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EE764" w14:textId="5B427B46" w:rsidR="00953D53" w:rsidRPr="00506041" w:rsidRDefault="00953D53" w:rsidP="00953D53">
      <w:pPr>
        <w:pStyle w:val="BodyText"/>
        <w:spacing w:before="201"/>
        <w:rPr>
          <w:rFonts w:ascii="Times New Roman"/>
          <w:sz w:val="4"/>
          <w:szCs w:val="4"/>
        </w:rPr>
      </w:pPr>
    </w:p>
    <w:p w14:paraId="510FC450" w14:textId="4BA2AD77" w:rsidR="00953D53" w:rsidRPr="00BE735A" w:rsidRDefault="00FD02F4" w:rsidP="00FD02F4">
      <w:pPr>
        <w:pStyle w:val="papertitile"/>
        <w:rPr>
          <w:color w:val="2C3753" w:themeColor="accent5" w:themeShade="80"/>
        </w:rPr>
      </w:pPr>
      <w:r w:rsidRPr="00FD02F4">
        <w:rPr>
          <w:color w:val="2C3753" w:themeColor="accent5" w:themeShade="80"/>
        </w:rPr>
        <w:t xml:space="preserve">Cyber Laws </w:t>
      </w:r>
      <w:proofErr w:type="gramStart"/>
      <w:r w:rsidRPr="00FD02F4">
        <w:rPr>
          <w:color w:val="2C3753" w:themeColor="accent5" w:themeShade="80"/>
        </w:rPr>
        <w:t>And</w:t>
      </w:r>
      <w:proofErr w:type="gramEnd"/>
      <w:r w:rsidRPr="00FD02F4">
        <w:rPr>
          <w:color w:val="2C3753" w:themeColor="accent5" w:themeShade="80"/>
        </w:rPr>
        <w:t xml:space="preserve"> Same-Sex Marriage </w:t>
      </w:r>
      <w:proofErr w:type="gramStart"/>
      <w:r w:rsidRPr="00FD02F4">
        <w:rPr>
          <w:color w:val="2C3753" w:themeColor="accent5" w:themeShade="80"/>
        </w:rPr>
        <w:t>In</w:t>
      </w:r>
      <w:proofErr w:type="gramEnd"/>
      <w:r w:rsidRPr="00FD02F4">
        <w:rPr>
          <w:color w:val="2C3753" w:themeColor="accent5" w:themeShade="80"/>
        </w:rPr>
        <w:t xml:space="preserve"> </w:t>
      </w:r>
      <w:proofErr w:type="spellStart"/>
      <w:proofErr w:type="gramStart"/>
      <w:r w:rsidRPr="00FD02F4">
        <w:rPr>
          <w:color w:val="2C3753" w:themeColor="accent5" w:themeShade="80"/>
        </w:rPr>
        <w:t>India:Privacy</w:t>
      </w:r>
      <w:proofErr w:type="spellEnd"/>
      <w:proofErr w:type="gramEnd"/>
      <w:r w:rsidRPr="00FD02F4">
        <w:rPr>
          <w:color w:val="2C3753" w:themeColor="accent5" w:themeShade="80"/>
        </w:rPr>
        <w:t xml:space="preserve">, Digital Identity </w:t>
      </w:r>
      <w:proofErr w:type="gramStart"/>
      <w:r w:rsidRPr="00FD02F4">
        <w:rPr>
          <w:color w:val="2C3753" w:themeColor="accent5" w:themeShade="80"/>
        </w:rPr>
        <w:t>And</w:t>
      </w:r>
      <w:proofErr w:type="gramEnd"/>
      <w:r w:rsidRPr="00FD02F4">
        <w:rPr>
          <w:color w:val="2C3753" w:themeColor="accent5" w:themeShade="80"/>
        </w:rPr>
        <w:t xml:space="preserve"> Constitutional Values</w:t>
      </w:r>
    </w:p>
    <w:p w14:paraId="3E03E394" w14:textId="18F16B63" w:rsidR="00C50BAE" w:rsidRPr="0035247F" w:rsidRDefault="00FD02F4" w:rsidP="00905CAC">
      <w:pPr>
        <w:pStyle w:val="authorename"/>
        <w:rPr>
          <w:vertAlign w:val="superscript"/>
          <w:lang w:eastAsia="en-GB"/>
        </w:rPr>
      </w:pPr>
      <w:proofErr w:type="spellStart"/>
      <w:r w:rsidRPr="00FD02F4">
        <w:rPr>
          <w:lang w:eastAsia="en-GB"/>
        </w:rPr>
        <w:t>Ritanshi</w:t>
      </w:r>
      <w:proofErr w:type="spellEnd"/>
      <w:r w:rsidRPr="00FD02F4">
        <w:rPr>
          <w:lang w:eastAsia="en-GB"/>
        </w:rPr>
        <w:t xml:space="preserve"> Jain </w:t>
      </w:r>
      <w:r w:rsidR="002C7848" w:rsidRPr="002C7848">
        <w:rPr>
          <w:vertAlign w:val="superscript"/>
          <w:lang w:eastAsia="en-GB"/>
        </w:rPr>
        <w:t>1</w:t>
      </w:r>
      <w:r w:rsidR="002C7848" w:rsidRPr="002C7848">
        <w:rPr>
          <w:lang w:eastAsia="en-GB"/>
        </w:rPr>
        <w:t xml:space="preserve">, </w:t>
      </w:r>
      <w:r w:rsidRPr="00FD02F4">
        <w:rPr>
          <w:lang w:eastAsia="en-GB"/>
        </w:rPr>
        <w:t>Dr. Ankita Sharma</w:t>
      </w:r>
      <w:r w:rsidR="004057FC" w:rsidRPr="004057FC">
        <w:rPr>
          <w:lang w:eastAsia="en-GB"/>
        </w:rPr>
        <w:t xml:space="preserve"> </w:t>
      </w:r>
      <w:r w:rsidR="002C7848" w:rsidRPr="002C7848">
        <w:rPr>
          <w:vertAlign w:val="superscript"/>
          <w:lang w:eastAsia="en-GB"/>
        </w:rPr>
        <w:t>2</w:t>
      </w:r>
    </w:p>
    <w:p w14:paraId="5CFE6D61" w14:textId="4078A096" w:rsidR="00FD02F4" w:rsidRPr="00FD02F4" w:rsidRDefault="00FD02F4" w:rsidP="00FD02F4">
      <w:pPr>
        <w:pStyle w:val="authoredetails"/>
        <w:rPr>
          <w:szCs w:val="20"/>
        </w:rPr>
      </w:pPr>
      <w:r w:rsidRPr="00FD02F4">
        <w:rPr>
          <w:szCs w:val="20"/>
          <w:vertAlign w:val="superscript"/>
        </w:rPr>
        <w:t>1</w:t>
      </w:r>
      <w:r w:rsidRPr="00FD02F4">
        <w:rPr>
          <w:szCs w:val="20"/>
        </w:rPr>
        <w:t>Research Scholar GD Goenka University</w:t>
      </w:r>
    </w:p>
    <w:p w14:paraId="41D6112F" w14:textId="3465F8E2" w:rsidR="000E114C" w:rsidRPr="00FD02F4" w:rsidRDefault="00FD02F4" w:rsidP="00FD02F4">
      <w:pPr>
        <w:pStyle w:val="authoredetails"/>
        <w:rPr>
          <w:szCs w:val="20"/>
        </w:rPr>
      </w:pPr>
      <w:r w:rsidRPr="00FD02F4">
        <w:rPr>
          <w:szCs w:val="20"/>
          <w:vertAlign w:val="superscript"/>
        </w:rPr>
        <w:t>2</w:t>
      </w:r>
      <w:r w:rsidRPr="00FD02F4">
        <w:rPr>
          <w:szCs w:val="20"/>
        </w:rPr>
        <w:t>Associate Professor, GD Goenka University</w:t>
      </w:r>
    </w:p>
    <w:p w14:paraId="55B182F7" w14:textId="33A95E51" w:rsidR="00C50BAE" w:rsidRPr="00C50BAE" w:rsidRDefault="00C50BAE" w:rsidP="00C50BAE">
      <w:pPr>
        <w:pStyle w:val="authoredetails"/>
        <w:rPr>
          <w:sz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C3753" w:themeFill="accent5" w:themeFillShade="80"/>
        <w:tblLook w:val="04A0" w:firstRow="1" w:lastRow="0" w:firstColumn="1" w:lastColumn="0" w:noHBand="0" w:noVBand="1"/>
      </w:tblPr>
      <w:tblGrid>
        <w:gridCol w:w="9740"/>
      </w:tblGrid>
      <w:tr w:rsidR="0070672B" w14:paraId="6BB2A173" w14:textId="77777777" w:rsidTr="00B80135">
        <w:tc>
          <w:tcPr>
            <w:tcW w:w="9740" w:type="dxa"/>
            <w:shd w:val="clear" w:color="auto" w:fill="2C3753" w:themeFill="accent5" w:themeFillShade="80"/>
          </w:tcPr>
          <w:p w14:paraId="1A6339F1" w14:textId="337A8D3B" w:rsidR="0070672B" w:rsidRDefault="0070672B" w:rsidP="00506041">
            <w:pPr>
              <w:pStyle w:val="body-1"/>
              <w:rPr>
                <w:color w:val="3379B7"/>
              </w:rPr>
            </w:pPr>
            <w:r w:rsidRPr="00B80135">
              <w:rPr>
                <w:b/>
                <w:bCs/>
                <w:color w:val="C2D3D9" w:themeColor="accent6" w:themeTint="66"/>
              </w:rPr>
              <w:t xml:space="preserve">Cite </w:t>
            </w:r>
            <w:r w:rsidR="00B80135" w:rsidRPr="00B80135">
              <w:rPr>
                <w:b/>
                <w:bCs/>
                <w:color w:val="C2D3D9" w:themeColor="accent6" w:themeTint="66"/>
              </w:rPr>
              <w:t>T</w:t>
            </w:r>
            <w:r w:rsidRPr="00B80135">
              <w:rPr>
                <w:b/>
                <w:bCs/>
                <w:color w:val="C2D3D9" w:themeColor="accent6" w:themeTint="66"/>
              </w:rPr>
              <w:t xml:space="preserve">his </w:t>
            </w:r>
            <w:r w:rsidR="00B80135" w:rsidRPr="00B80135">
              <w:rPr>
                <w:b/>
                <w:bCs/>
                <w:color w:val="C2D3D9" w:themeColor="accent6" w:themeTint="66"/>
              </w:rPr>
              <w:t>P</w:t>
            </w:r>
            <w:r w:rsidRPr="00B80135">
              <w:rPr>
                <w:b/>
                <w:bCs/>
                <w:color w:val="C2D3D9" w:themeColor="accent6" w:themeTint="66"/>
              </w:rPr>
              <w:t>aper as:</w:t>
            </w:r>
            <w:r w:rsidRPr="00B80135">
              <w:rPr>
                <w:color w:val="C2D3D9" w:themeColor="accent6" w:themeTint="66"/>
              </w:rPr>
              <w:t xml:space="preserve"> </w:t>
            </w:r>
            <w:proofErr w:type="spellStart"/>
            <w:r w:rsidR="00FD02F4" w:rsidRPr="00FD02F4">
              <w:rPr>
                <w:lang w:val="en-US"/>
              </w:rPr>
              <w:t>Ritanshi</w:t>
            </w:r>
            <w:proofErr w:type="spellEnd"/>
            <w:r w:rsidR="00FD02F4" w:rsidRPr="00FD02F4">
              <w:rPr>
                <w:lang w:val="en-US"/>
              </w:rPr>
              <w:t xml:space="preserve"> </w:t>
            </w:r>
            <w:proofErr w:type="gramStart"/>
            <w:r w:rsidR="00FD02F4" w:rsidRPr="00FD02F4">
              <w:rPr>
                <w:lang w:val="en-US"/>
              </w:rPr>
              <w:t>Jain ,</w:t>
            </w:r>
            <w:proofErr w:type="gramEnd"/>
            <w:r w:rsidR="00FD02F4" w:rsidRPr="00FD02F4">
              <w:rPr>
                <w:lang w:val="en-US"/>
              </w:rPr>
              <w:t xml:space="preserve"> Dr. Ankita Sharma </w:t>
            </w:r>
            <w:r w:rsidR="004057FC" w:rsidRPr="004057FC">
              <w:rPr>
                <w:lang w:val="en-US"/>
              </w:rPr>
              <w:t xml:space="preserve"> </w:t>
            </w:r>
            <w:r w:rsidR="00B30778" w:rsidRPr="00B30778">
              <w:rPr>
                <w:lang w:val="en-US"/>
              </w:rPr>
              <w:t xml:space="preserve"> </w:t>
            </w:r>
            <w:r w:rsidRPr="00C50BAE">
              <w:t>(202</w:t>
            </w:r>
            <w:r w:rsidR="00C83B5C">
              <w:t>6</w:t>
            </w:r>
            <w:r w:rsidR="00FB2D8F">
              <w:t xml:space="preserve">) </w:t>
            </w:r>
            <w:r w:rsidR="00FD02F4" w:rsidRPr="00FD02F4">
              <w:t xml:space="preserve">Cyber Laws And Same-Sex Marriage In </w:t>
            </w:r>
            <w:proofErr w:type="spellStart"/>
            <w:r w:rsidR="00FD02F4" w:rsidRPr="00FD02F4">
              <w:t>India:Privacy</w:t>
            </w:r>
            <w:proofErr w:type="spellEnd"/>
            <w:r w:rsidR="00FD02F4" w:rsidRPr="00FD02F4">
              <w:t>, Digital Identity And Constitutional Values</w:t>
            </w:r>
            <w:r>
              <w:t xml:space="preserve"> </w:t>
            </w:r>
            <w:r w:rsidR="00D01818" w:rsidRPr="00D01818">
              <w:rPr>
                <w:i/>
                <w:lang w:val="en-US"/>
              </w:rPr>
              <w:t xml:space="preserve">The Journal of African Development </w:t>
            </w:r>
            <w:r w:rsidR="00D950F3" w:rsidRPr="00D950F3">
              <w:rPr>
                <w:i/>
                <w:lang w:val="en-US"/>
              </w:rPr>
              <w:t>l</w:t>
            </w:r>
            <w:r>
              <w:t xml:space="preserve">, </w:t>
            </w:r>
            <w:r>
              <w:rPr>
                <w:i/>
              </w:rPr>
              <w:t>Vol.</w:t>
            </w:r>
            <w:r w:rsidR="00C83B5C">
              <w:rPr>
                <w:i/>
              </w:rPr>
              <w:t>7</w:t>
            </w:r>
            <w:r>
              <w:rPr>
                <w:i/>
              </w:rPr>
              <w:t>, No.</w:t>
            </w:r>
            <w:r w:rsidR="00403186">
              <w:rPr>
                <w:i/>
              </w:rPr>
              <w:t>1</w:t>
            </w:r>
            <w:r>
              <w:t xml:space="preserve">, </w:t>
            </w:r>
            <w:r w:rsidR="00490226" w:rsidRPr="00490226">
              <w:rPr>
                <w:lang w:val="en-US"/>
              </w:rPr>
              <w:t>218-227</w:t>
            </w:r>
          </w:p>
        </w:tc>
      </w:tr>
    </w:tbl>
    <w:p w14:paraId="5BB15B2E" w14:textId="36759E9C" w:rsidR="00C50BAE" w:rsidRPr="0070672B" w:rsidRDefault="00C50BAE" w:rsidP="00506041">
      <w:pPr>
        <w:pStyle w:val="body-1"/>
        <w:rPr>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4BDC6" w:themeFill="accent6" w:themeFillTint="99"/>
        <w:tblLook w:val="04A0" w:firstRow="1" w:lastRow="0" w:firstColumn="1" w:lastColumn="0" w:noHBand="0" w:noVBand="1"/>
      </w:tblPr>
      <w:tblGrid>
        <w:gridCol w:w="1699"/>
        <w:gridCol w:w="8051"/>
      </w:tblGrid>
      <w:tr w:rsidR="00CB6AAD" w14:paraId="4DED5D39" w14:textId="77777777" w:rsidTr="00CB6AAD">
        <w:tc>
          <w:tcPr>
            <w:tcW w:w="1699" w:type="dxa"/>
            <w:tcBorders>
              <w:top w:val="single" w:sz="12" w:space="0" w:color="6892A0" w:themeColor="accent6"/>
              <w:bottom w:val="single" w:sz="12" w:space="0" w:color="6892A0" w:themeColor="accent6"/>
              <w:right w:val="single" w:sz="12" w:space="0" w:color="6892A0" w:themeColor="accent6"/>
            </w:tcBorders>
            <w:shd w:val="clear" w:color="auto" w:fill="2C3753" w:themeFill="accent5" w:themeFillShade="80"/>
          </w:tcPr>
          <w:p w14:paraId="7FBEB38D" w14:textId="77777777" w:rsidR="00CB6AAD" w:rsidRDefault="00CB6AAD" w:rsidP="00456947">
            <w:pPr>
              <w:pStyle w:val="h-1"/>
            </w:pPr>
            <w:r w:rsidRPr="001E5539">
              <w:t>Keywords</w:t>
            </w:r>
          </w:p>
          <w:p w14:paraId="00DE6A13" w14:textId="5048C91E" w:rsidR="00122E3A" w:rsidRPr="00122E3A" w:rsidRDefault="00FD02F4" w:rsidP="008F5767">
            <w:pPr>
              <w:rPr>
                <w:rFonts w:ascii="Times New Roman" w:hAnsi="Times New Roman"/>
                <w:i/>
                <w:sz w:val="20"/>
                <w:szCs w:val="18"/>
              </w:rPr>
            </w:pPr>
            <w:r>
              <w:rPr>
                <w:rFonts w:ascii="Times New Roman" w:hAnsi="Times New Roman"/>
                <w:i/>
                <w:sz w:val="20"/>
                <w:szCs w:val="18"/>
              </w:rPr>
              <w:t>N\A</w:t>
            </w:r>
            <w:r w:rsidR="00122E3A" w:rsidRPr="00122E3A">
              <w:rPr>
                <w:rFonts w:ascii="Times New Roman" w:hAnsi="Times New Roman"/>
                <w:i/>
                <w:sz w:val="20"/>
                <w:szCs w:val="18"/>
              </w:rPr>
              <w:t>.</w:t>
            </w:r>
          </w:p>
          <w:p w14:paraId="51FB12D8" w14:textId="269D7000" w:rsidR="00CB6AAD" w:rsidRPr="0035247F" w:rsidRDefault="00CB6AAD" w:rsidP="00456947">
            <w:pPr>
              <w:pStyle w:val="body-Keyword"/>
              <w:rPr>
                <w:bCs/>
                <w:iCs/>
              </w:rPr>
            </w:pPr>
          </w:p>
        </w:tc>
        <w:tc>
          <w:tcPr>
            <w:tcW w:w="8051" w:type="dxa"/>
            <w:tcBorders>
              <w:top w:val="single" w:sz="12" w:space="0" w:color="6892A0" w:themeColor="accent6"/>
              <w:left w:val="single" w:sz="12" w:space="0" w:color="6892A0" w:themeColor="accent6"/>
              <w:bottom w:val="single" w:sz="12" w:space="0" w:color="6892A0" w:themeColor="accent6"/>
            </w:tcBorders>
            <w:shd w:val="clear" w:color="auto" w:fill="FFFFFF" w:themeFill="background1"/>
          </w:tcPr>
          <w:p w14:paraId="280ED498" w14:textId="77777777" w:rsidR="00CB6AAD" w:rsidRPr="00C50BAE" w:rsidRDefault="00CB6AAD" w:rsidP="00456947">
            <w:pPr>
              <w:pStyle w:val="h-1"/>
            </w:pPr>
            <w:r w:rsidRPr="00C50BAE">
              <w:t>ABSTRACT</w:t>
            </w:r>
          </w:p>
          <w:p w14:paraId="541798A5" w14:textId="77777777" w:rsidR="00FD02F4" w:rsidRPr="00FD02F4" w:rsidRDefault="00FD02F4" w:rsidP="00FD02F4">
            <w:pPr>
              <w:pStyle w:val="boddy-new"/>
              <w:rPr>
                <w:rFonts w:cs="Times New Roman"/>
              </w:rPr>
            </w:pPr>
            <w:r w:rsidRPr="00FD02F4">
              <w:rPr>
                <w:rFonts w:cs="Times New Roman"/>
              </w:rPr>
              <w:t xml:space="preserve">The history of the constitutional march of India has been characterized with an incredible advancement in the interpretation of the fundamental rights where the federal courts make remarkable decisions. The 2017 Justice K.S. </w:t>
            </w:r>
            <w:proofErr w:type="spellStart"/>
            <w:r w:rsidRPr="00FD02F4">
              <w:rPr>
                <w:rFonts w:cs="Times New Roman"/>
              </w:rPr>
              <w:t>Puttaswamy</w:t>
            </w:r>
            <w:proofErr w:type="spellEnd"/>
            <w:r w:rsidRPr="00FD02F4">
              <w:rPr>
                <w:rFonts w:cs="Times New Roman"/>
              </w:rPr>
              <w:t xml:space="preserve"> vs. Union of India declared privacy as a fundamental right that is present in the human dignity in the article 21 of the Constitution. This was later reversed by a 2018 decision of </w:t>
            </w:r>
            <w:proofErr w:type="spellStart"/>
            <w:r w:rsidRPr="00FD02F4">
              <w:rPr>
                <w:rFonts w:cs="Times New Roman"/>
              </w:rPr>
              <w:t>NavtejSinghJohar</w:t>
            </w:r>
            <w:proofErr w:type="spellEnd"/>
            <w:r w:rsidRPr="00FD02F4">
              <w:rPr>
                <w:rFonts w:cs="Times New Roman"/>
              </w:rPr>
              <w:t xml:space="preserve"> to decriminalize same-sex consensual sex by distinguishing constitutional morality, and the majoritarian social tastes/preferences by stating that dignity and equality were applicable to minorities in sexual and gender terms. These court gains also show significant constitutional progress. This pledge, however, remains a viable fantasy due to fragmented, pro-surveillance cyber legislations and digital regulations frameworks that present acute vulnerability to the LGBTs and the rest of the marginalised groups.</w:t>
            </w:r>
          </w:p>
          <w:p w14:paraId="2847C796" w14:textId="77777777" w:rsidR="00FD02F4" w:rsidRPr="00FD02F4" w:rsidRDefault="00FD02F4" w:rsidP="00FD02F4">
            <w:pPr>
              <w:pStyle w:val="boddy-new"/>
              <w:rPr>
                <w:rFonts w:cs="Times New Roman"/>
              </w:rPr>
            </w:pPr>
            <w:r w:rsidRPr="00FD02F4">
              <w:rPr>
                <w:rFonts w:cs="Times New Roman"/>
              </w:rPr>
              <w:t xml:space="preserve">With the rapid formation of digital identity regimes (Aadhaar biometric, in particular) and the extensive governmental exceptions established by the Digital Personal Data Protection Act, 2023, state surveillance can take place in ways it has never been able to perform without adequate restrictions. Within the framework of the LGBT community that conventionally became a victim of criminalisation and continues to become the subject of the threat of social stigma and discrimination, the widespread digital profiling presents its own threats. With the recognition of the same sex marriage being unrecognized, such weaknesses are enhanced by the realization that through the development of the fictions of law, same sex couples are subjected to privacy invasions using digital governance systems. Furthermore, there are not enough </w:t>
            </w:r>
            <w:proofErr w:type="spellStart"/>
            <w:r w:rsidRPr="00FD02F4">
              <w:rPr>
                <w:rFonts w:cs="Times New Roman"/>
              </w:rPr>
              <w:t>defenses</w:t>
            </w:r>
            <w:proofErr w:type="spellEnd"/>
            <w:r w:rsidRPr="00FD02F4">
              <w:rPr>
                <w:rFonts w:cs="Times New Roman"/>
              </w:rPr>
              <w:t xml:space="preserve"> against discriminatory outcomes in AI-based applications or algorithmic decision-making robots applied in law enforcement, benefits determination, and the delivery of online services.</w:t>
            </w:r>
          </w:p>
          <w:p w14:paraId="5BFE82D0" w14:textId="64C09092" w:rsidR="00CB6AAD" w:rsidRPr="00222054" w:rsidRDefault="00FD02F4" w:rsidP="00FD02F4">
            <w:pPr>
              <w:pStyle w:val="boddy-new"/>
              <w:rPr>
                <w:rFonts w:cs="Times New Roman"/>
              </w:rPr>
            </w:pPr>
            <w:r w:rsidRPr="00FD02F4">
              <w:rPr>
                <w:rFonts w:cs="Times New Roman"/>
              </w:rPr>
              <w:t>This paper will examine an intricate crossroads of cyber laws, digital identity systems, privacy rights and constitutional values in India and specifically how the two systems affect LGBT people. It asserts that the promises that India has made to privacy, dignity, and equality, as detailed in its constitution, would entail far-reaching reforms in legislature and institutions: scrubbing broad governmental surveillance provisions, forming new regulatory organs, same-sex marriage bills, and fortifying legal strategies against the discrimination and abuse of the vulnerable. Devoid of these holistic reform measures, the idealess system of digital governance will still discriminate against the marginalised groups even after the courts have proclaimed constitutional equality.</w:t>
            </w:r>
            <w:r w:rsidR="004057FC" w:rsidRPr="004057FC">
              <w:rPr>
                <w:rFonts w:cs="Times New Roman"/>
              </w:rPr>
              <w:t>.</w:t>
            </w:r>
            <w:r w:rsidR="00FB2D8F" w:rsidRPr="00FB2D8F">
              <w:rPr>
                <w:rFonts w:cs="Times New Roman"/>
              </w:rPr>
              <w:t>.</w:t>
            </w:r>
            <w:r w:rsidR="00092485" w:rsidRPr="00092485">
              <w:rPr>
                <w:rFonts w:cs="Times New Roman"/>
              </w:rPr>
              <w:t>.</w:t>
            </w:r>
          </w:p>
        </w:tc>
      </w:tr>
    </w:tbl>
    <w:p w14:paraId="54CD686E" w14:textId="77777777" w:rsidR="00844AA4" w:rsidRPr="00C50BAE" w:rsidRDefault="00844AA4" w:rsidP="00844AA4">
      <w:pPr>
        <w:pStyle w:val="H-1new"/>
      </w:pPr>
      <w:r w:rsidRPr="00BC1B4E">
        <w:t>INTRODUCTION</w:t>
      </w:r>
    </w:p>
    <w:p w14:paraId="1B1A8DF3" w14:textId="6E580E50" w:rsidR="00844AA4" w:rsidRDefault="00FD02F4" w:rsidP="004057FC">
      <w:pPr>
        <w:pStyle w:val="boddy-new"/>
      </w:pPr>
      <w:r w:rsidRPr="00FD02F4">
        <w:t xml:space="preserve">The digital transformation of India is one of the most ambitious governance projects of a constitutional democracy. The Indian state has adopted data-driven governance as a means to efficiency, inclusion, and economic growth through projects like Aadhaar, Digital India, and mass </w:t>
      </w:r>
      <w:proofErr w:type="spellStart"/>
      <w:r w:rsidRPr="00FD02F4">
        <w:t>digitisation</w:t>
      </w:r>
      <w:proofErr w:type="spellEnd"/>
      <w:r w:rsidRPr="00FD02F4">
        <w:t xml:space="preserve"> of welfare, finance, and health services. At the same time the development of Indian constitutional jurisprudence has moved in a more liberal interpretation of individual rights, in particular by acknowledging the rights of privacy as primary right and </w:t>
      </w:r>
      <w:proofErr w:type="spellStart"/>
      <w:r w:rsidRPr="00FD02F4">
        <w:t>decriminalising</w:t>
      </w:r>
      <w:proofErr w:type="spellEnd"/>
      <w:r w:rsidRPr="00FD02F4">
        <w:t xml:space="preserve"> consensual same-sex relations. This coincidental, one industrial, the other constitutional, working out has created a deep and little-explored tension. The verdict in Justice K.S. </w:t>
      </w:r>
      <w:proofErr w:type="spellStart"/>
      <w:r w:rsidRPr="00FD02F4">
        <w:t>Puttaswamy</w:t>
      </w:r>
      <w:proofErr w:type="spellEnd"/>
      <w:r w:rsidRPr="00FD02F4">
        <w:t xml:space="preserve"> (Retd.) v. Union of India was a landmark reversal of the previous case law since it established that privacy is a constitutional right of life and personal liberty within Article 21 of the Constitution</w:t>
      </w:r>
      <w:proofErr w:type="gramStart"/>
      <w:r w:rsidRPr="00FD02F4">
        <w:t>. .</w:t>
      </w:r>
      <w:proofErr w:type="gramEnd"/>
      <w:r w:rsidRPr="00FD02F4">
        <w:t xml:space="preserve"> Privacy as expressed by the Court </w:t>
      </w:r>
    </w:p>
    <w:p w14:paraId="0E0B370F" w14:textId="0BAA023F" w:rsidR="0059113B" w:rsidRPr="00222054" w:rsidRDefault="0059113B" w:rsidP="00804916">
      <w:pPr>
        <w:pStyle w:val="boddy-new"/>
        <w:rPr>
          <w:rFonts w:cs="Times New Roman"/>
          <w:szCs w:val="20"/>
        </w:rPr>
        <w:sectPr w:rsidR="0059113B" w:rsidRPr="00222054" w:rsidSect="00FD02F4">
          <w:headerReference w:type="default" r:id="rId8"/>
          <w:footerReference w:type="default" r:id="rId9"/>
          <w:type w:val="continuous"/>
          <w:pgSz w:w="11910" w:h="16840" w:code="9"/>
          <w:pgMar w:top="1735" w:right="1080" w:bottom="1440" w:left="1080" w:header="720" w:footer="774" w:gutter="0"/>
          <w:pgNumType w:start="218"/>
          <w:cols w:space="720"/>
          <w:docGrid w:linePitch="299"/>
        </w:sectPr>
      </w:pPr>
    </w:p>
    <w:p w14:paraId="356C5280" w14:textId="7DB8D6B5" w:rsidR="00FD02F4" w:rsidRPr="00FD02F4" w:rsidRDefault="00FD02F4" w:rsidP="00FD02F4">
      <w:pPr>
        <w:pStyle w:val="boddy-new"/>
        <w:rPr>
          <w:rFonts w:cs="Times New Roman"/>
          <w:szCs w:val="20"/>
        </w:rPr>
      </w:pPr>
      <w:r w:rsidRPr="00FD02F4">
        <w:rPr>
          <w:rFonts w:cs="Times New Roman"/>
          <w:szCs w:val="20"/>
        </w:rPr>
        <w:lastRenderedPageBreak/>
        <w:t xml:space="preserve">was not only a negative right against intrusion, but a positive state to be relied upon to enshrine dignity, autonomy and a democratic citizenship. A little later, in the case of Navtej Singh Johar, vs. Union of India, the Court referred to constitutional morality to invalidate the </w:t>
      </w:r>
      <w:proofErr w:type="spellStart"/>
      <w:r w:rsidRPr="00FD02F4">
        <w:rPr>
          <w:rFonts w:cs="Times New Roman"/>
          <w:szCs w:val="20"/>
        </w:rPr>
        <w:t>criminalisation</w:t>
      </w:r>
      <w:proofErr w:type="spellEnd"/>
      <w:r w:rsidRPr="00FD02F4">
        <w:rPr>
          <w:rFonts w:cs="Times New Roman"/>
          <w:szCs w:val="20"/>
        </w:rPr>
        <w:t xml:space="preserve"> of consensual same-sex activity, and acknowledged a relationship between sexual orientation and gender identity and personal dignity and decisional autonomy</w:t>
      </w:r>
      <w:proofErr w:type="gramStart"/>
      <w:r w:rsidRPr="00FD02F4">
        <w:rPr>
          <w:rFonts w:cs="Times New Roman"/>
          <w:szCs w:val="20"/>
        </w:rPr>
        <w:t>. .</w:t>
      </w:r>
      <w:proofErr w:type="gramEnd"/>
      <w:r w:rsidRPr="00FD02F4">
        <w:rPr>
          <w:rFonts w:cs="Times New Roman"/>
          <w:szCs w:val="20"/>
        </w:rPr>
        <w:t xml:space="preserve"> Together, these judgments appeared to lay a robust constitutional foundation for protecting </w:t>
      </w:r>
      <w:proofErr w:type="spellStart"/>
      <w:r w:rsidRPr="00FD02F4">
        <w:rPr>
          <w:rFonts w:cs="Times New Roman"/>
          <w:szCs w:val="20"/>
        </w:rPr>
        <w:t>marginalised</w:t>
      </w:r>
      <w:proofErr w:type="spellEnd"/>
      <w:r w:rsidRPr="00FD02F4">
        <w:rPr>
          <w:rFonts w:cs="Times New Roman"/>
          <w:szCs w:val="20"/>
        </w:rPr>
        <w:t xml:space="preserve"> identities in an increasingly digital </w:t>
      </w:r>
      <w:proofErr w:type="gramStart"/>
      <w:r w:rsidRPr="00FD02F4">
        <w:rPr>
          <w:rFonts w:cs="Times New Roman"/>
          <w:szCs w:val="20"/>
        </w:rPr>
        <w:t>society..</w:t>
      </w:r>
      <w:proofErr w:type="gramEnd"/>
    </w:p>
    <w:p w14:paraId="0FE7EACE" w14:textId="77777777" w:rsidR="00FD02F4" w:rsidRPr="00FD02F4" w:rsidRDefault="00FD02F4" w:rsidP="00FD02F4">
      <w:pPr>
        <w:pStyle w:val="boddy-new"/>
        <w:rPr>
          <w:rFonts w:cs="Times New Roman"/>
          <w:szCs w:val="20"/>
        </w:rPr>
      </w:pPr>
      <w:r w:rsidRPr="00FD02F4">
        <w:rPr>
          <w:rFonts w:cs="Times New Roman"/>
          <w:szCs w:val="20"/>
        </w:rPr>
        <w:t xml:space="preserve">However, the institutional trajectory following these decisions reveals a widening gap between constitutional principle and regulatory practice. Legislative and executive actions have facilitated the expansion of state surveillance capacity and </w:t>
      </w:r>
      <w:proofErr w:type="spellStart"/>
      <w:r w:rsidRPr="00FD02F4">
        <w:rPr>
          <w:rFonts w:cs="Times New Roman"/>
          <w:szCs w:val="20"/>
        </w:rPr>
        <w:t>centralised</w:t>
      </w:r>
      <w:proofErr w:type="spellEnd"/>
      <w:r w:rsidRPr="00FD02F4">
        <w:rPr>
          <w:rFonts w:cs="Times New Roman"/>
          <w:szCs w:val="20"/>
        </w:rPr>
        <w:t xml:space="preserve"> data infrastructures, often insulated from meaningful oversight. The Aadhaar biometric identification system has become deeply embedded in access to welfare, financial services, and telecommunications, producing detailed digital profiles of residents</w:t>
      </w:r>
      <w:r w:rsidRPr="00FD02F4">
        <w:rPr>
          <w:rStyle w:val="FootnoteReference"/>
          <w:rFonts w:cs="Times New Roman"/>
          <w:szCs w:val="20"/>
        </w:rPr>
        <w:footnoteReference w:id="1"/>
      </w:r>
      <w:r w:rsidRPr="00FD02F4">
        <w:rPr>
          <w:rFonts w:cs="Times New Roman"/>
          <w:szCs w:val="20"/>
        </w:rPr>
        <w:t xml:space="preserve">. The enactment of the Digital Personal Data Protection Act, 2023, India’s first comprehensive data protection statute, has further entrenched this imbalance by granting sweeping exemptions to state authorities for purposes of national security and public order, without requiring judicial </w:t>
      </w:r>
      <w:proofErr w:type="spellStart"/>
      <w:r w:rsidRPr="00FD02F4">
        <w:rPr>
          <w:rFonts w:cs="Times New Roman"/>
          <w:szCs w:val="20"/>
        </w:rPr>
        <w:t>authorisation</w:t>
      </w:r>
      <w:proofErr w:type="spellEnd"/>
      <w:r w:rsidRPr="00FD02F4">
        <w:rPr>
          <w:rFonts w:cs="Times New Roman"/>
          <w:szCs w:val="20"/>
        </w:rPr>
        <w:t xml:space="preserve"> or proportionality review.</w:t>
      </w:r>
    </w:p>
    <w:p w14:paraId="4F27A279" w14:textId="77777777" w:rsidR="00FD02F4" w:rsidRPr="00FD02F4" w:rsidRDefault="00FD02F4" w:rsidP="00FD02F4">
      <w:pPr>
        <w:pStyle w:val="boddy-new"/>
        <w:rPr>
          <w:rFonts w:cs="Times New Roman"/>
          <w:szCs w:val="20"/>
        </w:rPr>
      </w:pPr>
      <w:r w:rsidRPr="00FD02F4">
        <w:rPr>
          <w:rFonts w:cs="Times New Roman"/>
          <w:szCs w:val="20"/>
        </w:rPr>
        <w:t xml:space="preserve">These developments are especially important to LGBT. Even though the </w:t>
      </w:r>
      <w:proofErr w:type="spellStart"/>
      <w:r w:rsidRPr="00FD02F4">
        <w:rPr>
          <w:rFonts w:cs="Times New Roman"/>
          <w:szCs w:val="20"/>
        </w:rPr>
        <w:t>decriminalisation</w:t>
      </w:r>
      <w:proofErr w:type="spellEnd"/>
      <w:r w:rsidRPr="00FD02F4">
        <w:rPr>
          <w:rFonts w:cs="Times New Roman"/>
          <w:szCs w:val="20"/>
        </w:rPr>
        <w:t xml:space="preserve"> has eliminated the possibility of prosecution, social stigma and legal inequality remain. Lack of same-sex marriage status and extensive anti-discrimination policies makes LGBT people particularly susceptible in digital governance frameworks which assume heteronormatively based family systems and which are dependent upon sustained connectivity of data holdings in databases across states. Mandates to reveal marital status, familial connections, or gender identifiers via online platform tend to demand unintended disclosure and subject individuals to discrimination, surveillance, or rejection.</w:t>
      </w:r>
    </w:p>
    <w:p w14:paraId="3E90DA4B" w14:textId="77777777" w:rsidR="00FD02F4" w:rsidRPr="00FD02F4" w:rsidRDefault="00FD02F4" w:rsidP="00FD02F4">
      <w:pPr>
        <w:pStyle w:val="boddy-new"/>
        <w:rPr>
          <w:rFonts w:cs="Times New Roman"/>
          <w:szCs w:val="20"/>
        </w:rPr>
      </w:pPr>
      <w:r w:rsidRPr="00FD02F4">
        <w:rPr>
          <w:rFonts w:cs="Times New Roman"/>
          <w:szCs w:val="20"/>
        </w:rPr>
        <w:t xml:space="preserve">In addition, increased and enhanced use of algorithmic decision-making in welfare eligibility, law enforcement, job screening, and content moderation creates new risk levels of indirect discrimination. Such systems act to work in datasets and institutionalized beliefs that are influenced by majoritarian principles, but are not strictly managed by the Indian law. The algorithmic governance, devoid of explicit protection, risks creating new structural inequalities under the </w:t>
      </w:r>
      <w:proofErr w:type="spellStart"/>
      <w:r w:rsidRPr="00FD02F4">
        <w:rPr>
          <w:rFonts w:cs="Times New Roman"/>
          <w:szCs w:val="20"/>
        </w:rPr>
        <w:t>pretence</w:t>
      </w:r>
      <w:proofErr w:type="spellEnd"/>
      <w:r w:rsidRPr="00FD02F4">
        <w:rPr>
          <w:rFonts w:cs="Times New Roman"/>
          <w:szCs w:val="20"/>
        </w:rPr>
        <w:t xml:space="preserve"> of neutrality towards the technological spectrum.</w:t>
      </w:r>
    </w:p>
    <w:p w14:paraId="56133D05" w14:textId="77777777" w:rsidR="00FD02F4" w:rsidRPr="00FD02F4" w:rsidRDefault="00FD02F4" w:rsidP="00FD02F4">
      <w:pPr>
        <w:pStyle w:val="boddy-new"/>
        <w:rPr>
          <w:rFonts w:cs="Times New Roman"/>
          <w:szCs w:val="20"/>
        </w:rPr>
      </w:pPr>
      <w:r w:rsidRPr="00FD02F4">
        <w:rPr>
          <w:rFonts w:cs="Times New Roman"/>
          <w:szCs w:val="20"/>
        </w:rPr>
        <w:t xml:space="preserve">The distribution of authority between the secluded domains of constitutional privacy, dignity, and equality territory requires careful recalibration of its Cyber Law and data governance approaches in the digital era, as created by India, which is the subject of this paper. Dwelling on the experienced vulnerability of people who are LGBT, it analyzes how digital identity framework, data protection regulations that favor surveillance, and uncontrolled algorithmic regulative measures are destructive of the rights which the judicial system has tried to safeguard. It argues that constitutional fidelity implicates making sure that states not only accept rights as constitutional, but also change laws, hold institutions accountable and offer structural protection that targets </w:t>
      </w:r>
      <w:proofErr w:type="spellStart"/>
      <w:r w:rsidRPr="00FD02F4">
        <w:rPr>
          <w:rFonts w:cs="Times New Roman"/>
          <w:szCs w:val="20"/>
        </w:rPr>
        <w:t>criminalised</w:t>
      </w:r>
      <w:proofErr w:type="spellEnd"/>
      <w:r w:rsidRPr="00FD02F4">
        <w:rPr>
          <w:rFonts w:cs="Times New Roman"/>
          <w:szCs w:val="20"/>
        </w:rPr>
        <w:t xml:space="preserve"> groups.</w:t>
      </w:r>
    </w:p>
    <w:p w14:paraId="3B18D77C" w14:textId="77777777" w:rsidR="00FD02F4" w:rsidRPr="00FD02F4" w:rsidRDefault="00FD02F4" w:rsidP="00FD02F4">
      <w:pPr>
        <w:pStyle w:val="boddy-new"/>
        <w:rPr>
          <w:rFonts w:cs="Times New Roman"/>
          <w:szCs w:val="20"/>
        </w:rPr>
      </w:pPr>
    </w:p>
    <w:p w14:paraId="430F94C0" w14:textId="77777777" w:rsidR="00FD02F4" w:rsidRPr="00FD02F4" w:rsidRDefault="00FD02F4" w:rsidP="00FD02F4">
      <w:pPr>
        <w:pStyle w:val="boddy-new"/>
        <w:rPr>
          <w:rFonts w:cs="Times New Roman"/>
          <w:b/>
          <w:bCs/>
          <w:szCs w:val="20"/>
        </w:rPr>
      </w:pPr>
      <w:r w:rsidRPr="00FD02F4">
        <w:rPr>
          <w:rFonts w:cs="Times New Roman"/>
          <w:b/>
          <w:bCs/>
          <w:szCs w:val="20"/>
        </w:rPr>
        <w:t xml:space="preserve">Constitutional Evolution: From Section 377 of the Indian Penal Code to </w:t>
      </w:r>
      <w:r w:rsidRPr="00FD02F4">
        <w:rPr>
          <w:rFonts w:cs="Times New Roman"/>
          <w:b/>
          <w:bCs/>
          <w:i/>
          <w:iCs/>
          <w:szCs w:val="20"/>
        </w:rPr>
        <w:t>Navtej Singh Johar</w:t>
      </w:r>
    </w:p>
    <w:p w14:paraId="47CA6862" w14:textId="77777777" w:rsidR="00FD02F4" w:rsidRPr="00FD02F4" w:rsidRDefault="00FD02F4" w:rsidP="00FD02F4">
      <w:pPr>
        <w:pStyle w:val="boddy-new"/>
        <w:rPr>
          <w:rFonts w:cs="Times New Roman"/>
          <w:szCs w:val="20"/>
        </w:rPr>
      </w:pPr>
      <w:r w:rsidRPr="00FD02F4">
        <w:rPr>
          <w:rFonts w:cs="Times New Roman"/>
          <w:szCs w:val="20"/>
        </w:rPr>
        <w:t xml:space="preserve">The Indian legal recognition of rights of Same Sex Couples is a contested and nonlinear judicial process, filled with bouts of rights expansive interpretation and institutional deference. The key aspect of this change was the presence of Section 377 of the Indian Penal Code, 1860, which was a colonial measure </w:t>
      </w:r>
      <w:proofErr w:type="spellStart"/>
      <w:r w:rsidRPr="00FD02F4">
        <w:rPr>
          <w:rFonts w:cs="Times New Roman"/>
          <w:szCs w:val="20"/>
        </w:rPr>
        <w:t>criminalising</w:t>
      </w:r>
      <w:proofErr w:type="spellEnd"/>
      <w:r w:rsidRPr="00FD02F4">
        <w:rPr>
          <w:rFonts w:cs="Times New Roman"/>
          <w:szCs w:val="20"/>
        </w:rPr>
        <w:t xml:space="preserve"> the act of carnal intercourse contrary to the order of nature. Even though this was framed in seemingly neutral terms, the provision acted in practice as a moral regulation which targeted sexual and gender minorities disproportionately.</w:t>
      </w:r>
    </w:p>
    <w:p w14:paraId="3B136140" w14:textId="77777777" w:rsidR="00FD02F4" w:rsidRPr="00FD02F4" w:rsidRDefault="00FD02F4" w:rsidP="00FD02F4">
      <w:pPr>
        <w:pStyle w:val="boddy-new"/>
        <w:rPr>
          <w:rFonts w:cs="Times New Roman"/>
          <w:szCs w:val="20"/>
        </w:rPr>
      </w:pPr>
      <w:r w:rsidRPr="00FD02F4">
        <w:rPr>
          <w:rFonts w:cs="Times New Roman"/>
          <w:szCs w:val="20"/>
        </w:rPr>
        <w:t xml:space="preserve">Section 377 of the Indian Penal Code was first directly attacked by the judiciary in the case of </w:t>
      </w:r>
      <w:r w:rsidRPr="00FD02F4">
        <w:rPr>
          <w:rFonts w:cs="Times New Roman"/>
          <w:i/>
          <w:iCs/>
          <w:szCs w:val="20"/>
        </w:rPr>
        <w:t>Naz Foundation vs. Government of NCT of Delhi</w:t>
      </w:r>
      <w:r w:rsidRPr="00FD02F4">
        <w:rPr>
          <w:rFonts w:cs="Times New Roman"/>
          <w:szCs w:val="20"/>
        </w:rPr>
        <w:t xml:space="preserve"> in which the Delhi High Court struck down Article 14, 15, and 21 of the Constitution on the basis that criminalizing consensual same-sex adult activity was unconstitutional.</w:t>
      </w:r>
      <w:r w:rsidRPr="00FD02F4">
        <w:rPr>
          <w:rStyle w:val="FootnoteReference"/>
          <w:rFonts w:cs="Times New Roman"/>
          <w:szCs w:val="20"/>
        </w:rPr>
        <w:footnoteReference w:id="2"/>
      </w:r>
      <w:r w:rsidRPr="00FD02F4">
        <w:rPr>
          <w:rFonts w:cs="Times New Roman"/>
          <w:szCs w:val="20"/>
        </w:rPr>
        <w:t xml:space="preserve">The Court had used a purposive interpretation of fundamental rights that it stressed that the minorities should be guarded on a constitutional enjoyment against the social morality majoritarianism. Notably, </w:t>
      </w:r>
      <w:r w:rsidRPr="00FD02F4">
        <w:rPr>
          <w:rFonts w:cs="Times New Roman"/>
          <w:i/>
          <w:iCs/>
          <w:szCs w:val="20"/>
        </w:rPr>
        <w:t>Naz Foundation</w:t>
      </w:r>
      <w:r w:rsidRPr="00FD02F4">
        <w:rPr>
          <w:rFonts w:cs="Times New Roman"/>
          <w:szCs w:val="20"/>
        </w:rPr>
        <w:t xml:space="preserve"> acknowledged sexual orientation as a similar ground of discrimination in Article 15 and reiterated that the right to life in Article 21 includes dignity, privacy and autonomy over the self.</w:t>
      </w:r>
    </w:p>
    <w:p w14:paraId="7186B26F" w14:textId="77777777" w:rsidR="00FD02F4" w:rsidRPr="00FD02F4" w:rsidRDefault="00FD02F4" w:rsidP="00FD02F4">
      <w:pPr>
        <w:pStyle w:val="boddy-new"/>
        <w:rPr>
          <w:rFonts w:cs="Times New Roman"/>
          <w:szCs w:val="20"/>
        </w:rPr>
      </w:pPr>
      <w:r w:rsidRPr="00FD02F4">
        <w:rPr>
          <w:rFonts w:cs="Times New Roman"/>
          <w:szCs w:val="20"/>
        </w:rPr>
        <w:t xml:space="preserve">This rights-affirming reading did not last long. In </w:t>
      </w:r>
      <w:r w:rsidRPr="00FD02F4">
        <w:rPr>
          <w:rFonts w:cs="Times New Roman"/>
          <w:i/>
          <w:iCs/>
          <w:szCs w:val="20"/>
        </w:rPr>
        <w:t xml:space="preserve">Suresh Kumar </w:t>
      </w:r>
      <w:proofErr w:type="spellStart"/>
      <w:r w:rsidRPr="00FD02F4">
        <w:rPr>
          <w:rFonts w:cs="Times New Roman"/>
          <w:i/>
          <w:iCs/>
          <w:szCs w:val="20"/>
        </w:rPr>
        <w:t>Koushal</w:t>
      </w:r>
      <w:proofErr w:type="spellEnd"/>
      <w:r w:rsidRPr="00FD02F4">
        <w:rPr>
          <w:rFonts w:cs="Times New Roman"/>
          <w:i/>
          <w:iCs/>
          <w:szCs w:val="20"/>
        </w:rPr>
        <w:t xml:space="preserve"> vs. Naz Foundation</w:t>
      </w:r>
      <w:r w:rsidRPr="00FD02F4">
        <w:rPr>
          <w:rFonts w:cs="Times New Roman"/>
          <w:szCs w:val="20"/>
        </w:rPr>
        <w:t xml:space="preserve">, the Supreme Court overturned the decision of the high court of Delhi to allow Section 377 of the IP to stand since the people affected were </w:t>
      </w:r>
      <w:r w:rsidRPr="00FD02F4">
        <w:rPr>
          <w:rFonts w:cs="Times New Roman"/>
          <w:szCs w:val="20"/>
        </w:rPr>
        <w:lastRenderedPageBreak/>
        <w:t>only a small minority and making changes through the legislature rather than the judiciary was the right way to do so.</w:t>
      </w:r>
      <w:r w:rsidRPr="00FD02F4">
        <w:rPr>
          <w:rStyle w:val="FootnoteReference"/>
          <w:rFonts w:cs="Times New Roman"/>
          <w:szCs w:val="20"/>
        </w:rPr>
        <w:footnoteReference w:id="3"/>
      </w:r>
      <w:r w:rsidRPr="00FD02F4">
        <w:rPr>
          <w:rFonts w:cs="Times New Roman"/>
          <w:szCs w:val="20"/>
        </w:rPr>
        <w:t xml:space="preserve">It was widely condemned as yet another formalistic account of equality, uninterested in the actual lives of LGBT people, and effectively conscribing to constitutional morality. </w:t>
      </w:r>
      <w:proofErr w:type="spellStart"/>
      <w:r w:rsidRPr="00FD02F4">
        <w:rPr>
          <w:rFonts w:cs="Times New Roman"/>
          <w:i/>
          <w:iCs/>
          <w:szCs w:val="20"/>
        </w:rPr>
        <w:t>Koushal</w:t>
      </w:r>
      <w:proofErr w:type="spellEnd"/>
      <w:r w:rsidRPr="00FD02F4">
        <w:rPr>
          <w:rFonts w:cs="Times New Roman"/>
          <w:szCs w:val="20"/>
        </w:rPr>
        <w:t xml:space="preserve"> equated privileging parliamentary naughtiness with ensuring fundamental rights, so </w:t>
      </w:r>
      <w:proofErr w:type="spellStart"/>
      <w:r w:rsidRPr="00FD02F4">
        <w:rPr>
          <w:rFonts w:cs="Times New Roman"/>
          <w:i/>
          <w:iCs/>
          <w:szCs w:val="20"/>
        </w:rPr>
        <w:t>Koushal</w:t>
      </w:r>
      <w:proofErr w:type="spellEnd"/>
      <w:r w:rsidRPr="00FD02F4">
        <w:rPr>
          <w:rFonts w:cs="Times New Roman"/>
          <w:szCs w:val="20"/>
        </w:rPr>
        <w:t xml:space="preserve"> was coordinating a disengagement with the Court as counter-majoritarian institution.</w:t>
      </w:r>
    </w:p>
    <w:p w14:paraId="57783286" w14:textId="77777777" w:rsidR="00FD02F4" w:rsidRPr="00FD02F4" w:rsidRDefault="00FD02F4" w:rsidP="00FD02F4">
      <w:pPr>
        <w:pStyle w:val="boddy-new"/>
        <w:rPr>
          <w:rFonts w:cs="Times New Roman"/>
          <w:szCs w:val="20"/>
        </w:rPr>
      </w:pPr>
      <w:r w:rsidRPr="00FD02F4">
        <w:rPr>
          <w:rFonts w:cs="Times New Roman"/>
          <w:szCs w:val="20"/>
        </w:rPr>
        <w:t xml:space="preserve">The constitutional tide shifted decisively in 2018 with the Supreme Court’s decision in </w:t>
      </w:r>
      <w:r w:rsidRPr="00FD02F4">
        <w:rPr>
          <w:rFonts w:cs="Times New Roman"/>
          <w:i/>
          <w:iCs/>
          <w:szCs w:val="20"/>
        </w:rPr>
        <w:t>Navtej Singh Johar v. Union of India</w:t>
      </w:r>
      <w:r w:rsidRPr="00FD02F4">
        <w:rPr>
          <w:rStyle w:val="FootnoteReference"/>
          <w:rFonts w:cs="Times New Roman"/>
          <w:i/>
          <w:iCs/>
          <w:szCs w:val="20"/>
        </w:rPr>
        <w:footnoteReference w:id="4"/>
      </w:r>
      <w:r w:rsidRPr="00FD02F4">
        <w:rPr>
          <w:rFonts w:cs="Times New Roman"/>
          <w:szCs w:val="20"/>
        </w:rPr>
        <w:t xml:space="preserve">.The Court composed of a five judge Constitution Bench quashed </w:t>
      </w:r>
      <w:proofErr w:type="spellStart"/>
      <w:r w:rsidRPr="00FD02F4">
        <w:rPr>
          <w:rFonts w:cs="Times New Roman"/>
          <w:szCs w:val="20"/>
        </w:rPr>
        <w:t>Koushal</w:t>
      </w:r>
      <w:proofErr w:type="spellEnd"/>
      <w:r w:rsidRPr="00FD02F4">
        <w:rPr>
          <w:rFonts w:cs="Times New Roman"/>
          <w:szCs w:val="20"/>
        </w:rPr>
        <w:t xml:space="preserve"> and declared that Section 377 of the Indian Penal Code was unconstitutional to the extent that it criminalized consensual sex between adults. The ruling represented a jurisprudential breakthrough in that it divinely prescribes constitutional morality as uniquely different and necessarily better than social morality or popular morality. The Court upheld that legitimacy of the Constitution was based on its devotion to individual dignity, autonomy, and equality which was founded on societal norm and not on the current norms of the time.</w:t>
      </w:r>
    </w:p>
    <w:p w14:paraId="39373597" w14:textId="77777777" w:rsidR="00FD02F4" w:rsidRPr="00FD02F4" w:rsidRDefault="00FD02F4" w:rsidP="00FD02F4">
      <w:pPr>
        <w:pStyle w:val="boddy-new"/>
        <w:rPr>
          <w:rFonts w:cs="Times New Roman"/>
          <w:szCs w:val="20"/>
        </w:rPr>
      </w:pPr>
      <w:r w:rsidRPr="00FD02F4">
        <w:rPr>
          <w:rFonts w:cs="Times New Roman"/>
          <w:szCs w:val="20"/>
        </w:rPr>
        <w:t xml:space="preserve">Through the various congruent views, there were a number of precepts stated by the </w:t>
      </w:r>
      <w:proofErr w:type="spellStart"/>
      <w:r w:rsidRPr="00FD02F4">
        <w:rPr>
          <w:rFonts w:cs="Times New Roman"/>
          <w:i/>
          <w:iCs/>
          <w:szCs w:val="20"/>
        </w:rPr>
        <w:t>Navtej</w:t>
      </w:r>
      <w:r w:rsidRPr="00FD02F4">
        <w:rPr>
          <w:rFonts w:cs="Times New Roman"/>
          <w:szCs w:val="20"/>
        </w:rPr>
        <w:t>Bench</w:t>
      </w:r>
      <w:proofErr w:type="spellEnd"/>
      <w:r w:rsidRPr="00FD02F4">
        <w:rPr>
          <w:rFonts w:cs="Times New Roman"/>
          <w:szCs w:val="20"/>
        </w:rPr>
        <w:t xml:space="preserve"> that would have permanent constitutional implications. </w:t>
      </w:r>
    </w:p>
    <w:p w14:paraId="160FC5D0" w14:textId="77777777" w:rsidR="00FD02F4" w:rsidRPr="00FD02F4" w:rsidRDefault="00FD02F4" w:rsidP="00FD02F4">
      <w:pPr>
        <w:pStyle w:val="boddy-new"/>
        <w:rPr>
          <w:rFonts w:cs="Times New Roman"/>
          <w:szCs w:val="20"/>
        </w:rPr>
      </w:pPr>
      <w:r w:rsidRPr="00FD02F4">
        <w:rPr>
          <w:rFonts w:cs="Times New Roman"/>
          <w:szCs w:val="20"/>
        </w:rPr>
        <w:t>First of all, the Court identified that sexual orientation and gender identity are part of personal identity and it is under Article 21 as a shield of decisional and informational privacy.</w:t>
      </w:r>
      <w:r w:rsidRPr="00FD02F4">
        <w:rPr>
          <w:rStyle w:val="FootnoteReference"/>
          <w:rFonts w:cs="Times New Roman"/>
          <w:szCs w:val="20"/>
        </w:rPr>
        <w:footnoteReference w:id="5"/>
      </w:r>
    </w:p>
    <w:p w14:paraId="76247BE0" w14:textId="77777777" w:rsidR="00FD02F4" w:rsidRPr="00FD02F4" w:rsidRDefault="00FD02F4" w:rsidP="00FD02F4">
      <w:pPr>
        <w:pStyle w:val="boddy-new"/>
        <w:rPr>
          <w:rFonts w:cs="Times New Roman"/>
          <w:szCs w:val="20"/>
        </w:rPr>
      </w:pPr>
      <w:r w:rsidRPr="00FD02F4">
        <w:rPr>
          <w:rFonts w:cs="Times New Roman"/>
          <w:szCs w:val="20"/>
        </w:rPr>
        <w:t xml:space="preserve">Second, it highlighted the fact that criminal law itself causes </w:t>
      </w:r>
      <w:proofErr w:type="spellStart"/>
      <w:r w:rsidRPr="00FD02F4">
        <w:rPr>
          <w:rFonts w:cs="Times New Roman"/>
          <w:szCs w:val="20"/>
        </w:rPr>
        <w:t>stigmatisation</w:t>
      </w:r>
      <w:proofErr w:type="spellEnd"/>
      <w:r w:rsidRPr="00FD02F4">
        <w:rPr>
          <w:rFonts w:cs="Times New Roman"/>
          <w:szCs w:val="20"/>
        </w:rPr>
        <w:t xml:space="preserve">, a constitutional damage even without frequent prosecutions. </w:t>
      </w:r>
    </w:p>
    <w:p w14:paraId="70B12CDE" w14:textId="77777777" w:rsidR="00FD02F4" w:rsidRPr="00FD02F4" w:rsidRDefault="00FD02F4" w:rsidP="00FD02F4">
      <w:pPr>
        <w:pStyle w:val="boddy-new"/>
        <w:rPr>
          <w:rFonts w:cs="Times New Roman"/>
          <w:szCs w:val="20"/>
        </w:rPr>
      </w:pPr>
      <w:r w:rsidRPr="00FD02F4">
        <w:rPr>
          <w:rFonts w:cs="Times New Roman"/>
          <w:szCs w:val="20"/>
        </w:rPr>
        <w:t>Third, the ruling augmented the fact that there are inherent rights to safeguard minorities in instances where majoritarian tastes are hostile to the existence of minorities.</w:t>
      </w:r>
    </w:p>
    <w:p w14:paraId="58134173" w14:textId="77777777" w:rsidR="00FD02F4" w:rsidRPr="00FD02F4" w:rsidRDefault="00FD02F4" w:rsidP="00FD02F4">
      <w:pPr>
        <w:pStyle w:val="boddy-new"/>
        <w:rPr>
          <w:rFonts w:cs="Times New Roman"/>
          <w:szCs w:val="20"/>
        </w:rPr>
      </w:pPr>
      <w:r w:rsidRPr="00FD02F4">
        <w:rPr>
          <w:rFonts w:cs="Times New Roman"/>
          <w:szCs w:val="20"/>
        </w:rPr>
        <w:t xml:space="preserve">The opinion by Justice D.Y. Chandrachud is especially significant in the connection between privacy, dignity, and equality. Based on </w:t>
      </w:r>
      <w:proofErr w:type="spellStart"/>
      <w:r w:rsidRPr="00FD02F4">
        <w:rPr>
          <w:rFonts w:cs="Times New Roman"/>
          <w:i/>
          <w:iCs/>
          <w:szCs w:val="20"/>
        </w:rPr>
        <w:t>Puttaswamy</w:t>
      </w:r>
      <w:proofErr w:type="spellEnd"/>
      <w:r w:rsidRPr="00FD02F4">
        <w:rPr>
          <w:rFonts w:cs="Times New Roman"/>
          <w:szCs w:val="20"/>
        </w:rPr>
        <w:t>, this was the view on which the deprivation of privacy to sexual minorities instills the social exclusion and weakens the democratic citizenship.</w:t>
      </w:r>
      <w:r w:rsidRPr="00FD02F4">
        <w:rPr>
          <w:rStyle w:val="FootnoteReference"/>
          <w:rFonts w:cs="Times New Roman"/>
          <w:szCs w:val="20"/>
        </w:rPr>
        <w:footnoteReference w:id="6"/>
      </w:r>
      <w:r w:rsidRPr="00FD02F4">
        <w:rPr>
          <w:rFonts w:cs="Times New Roman"/>
          <w:szCs w:val="20"/>
        </w:rPr>
        <w:t xml:space="preserve">In this regard, </w:t>
      </w:r>
      <w:r w:rsidRPr="00FD02F4">
        <w:rPr>
          <w:rFonts w:cs="Times New Roman"/>
          <w:i/>
          <w:iCs/>
          <w:szCs w:val="20"/>
        </w:rPr>
        <w:t>Navtej</w:t>
      </w:r>
      <w:r w:rsidRPr="00FD02F4">
        <w:rPr>
          <w:rFonts w:cs="Times New Roman"/>
          <w:szCs w:val="20"/>
        </w:rPr>
        <w:t xml:space="preserve"> did not only </w:t>
      </w:r>
      <w:proofErr w:type="spellStart"/>
      <w:r w:rsidRPr="00FD02F4">
        <w:rPr>
          <w:rFonts w:cs="Times New Roman"/>
          <w:szCs w:val="20"/>
        </w:rPr>
        <w:t>decriminalise</w:t>
      </w:r>
      <w:proofErr w:type="spellEnd"/>
      <w:r w:rsidRPr="00FD02F4">
        <w:rPr>
          <w:rFonts w:cs="Times New Roman"/>
          <w:szCs w:val="20"/>
        </w:rPr>
        <w:t xml:space="preserve"> conduct but it </w:t>
      </w:r>
      <w:proofErr w:type="spellStart"/>
      <w:r w:rsidRPr="00FD02F4">
        <w:rPr>
          <w:rFonts w:cs="Times New Roman"/>
          <w:szCs w:val="20"/>
        </w:rPr>
        <w:t>constitutionalisedSame</w:t>
      </w:r>
      <w:proofErr w:type="spellEnd"/>
      <w:r w:rsidRPr="00FD02F4">
        <w:rPr>
          <w:rFonts w:cs="Times New Roman"/>
          <w:szCs w:val="20"/>
        </w:rPr>
        <w:t>-sex identity as deserving of equal concern and respect.</w:t>
      </w:r>
    </w:p>
    <w:p w14:paraId="75C2BBE8" w14:textId="77777777" w:rsidR="00FD02F4" w:rsidRPr="00FD02F4" w:rsidRDefault="00FD02F4" w:rsidP="00FD02F4">
      <w:pPr>
        <w:pStyle w:val="boddy-new"/>
        <w:rPr>
          <w:rFonts w:cs="Times New Roman"/>
          <w:szCs w:val="20"/>
        </w:rPr>
      </w:pPr>
      <w:r w:rsidRPr="00FD02F4">
        <w:rPr>
          <w:rFonts w:cs="Times New Roman"/>
          <w:i/>
          <w:iCs/>
          <w:szCs w:val="20"/>
        </w:rPr>
        <w:t>Navtej Singh Johar</w:t>
      </w:r>
      <w:r w:rsidRPr="00FD02F4">
        <w:rPr>
          <w:rFonts w:cs="Times New Roman"/>
          <w:szCs w:val="20"/>
        </w:rPr>
        <w:t xml:space="preserve"> left a lot to be desired even though it had the potential to transform it. This ruling made it very clear that it was confined to </w:t>
      </w:r>
      <w:proofErr w:type="spellStart"/>
      <w:r w:rsidRPr="00FD02F4">
        <w:rPr>
          <w:rFonts w:cs="Times New Roman"/>
          <w:szCs w:val="20"/>
        </w:rPr>
        <w:t>decriminalisation</w:t>
      </w:r>
      <w:proofErr w:type="spellEnd"/>
      <w:r w:rsidRPr="00FD02F4">
        <w:rPr>
          <w:rFonts w:cs="Times New Roman"/>
          <w:szCs w:val="20"/>
        </w:rPr>
        <w:t xml:space="preserve"> and did not amount to positive recognition of family rights, such as marriage, adoption, inheritance or spousal benefits. Later legal battles to have same-sex marriage recognized have shown the constraints of judicial intervention in the unsanctioned event of legislative change. Consequently, LGBT people have to resort to legal and administrative bureaucracies accustomed to heteronormative patterns, where their relations and status as a family are not formally recognized.</w:t>
      </w:r>
    </w:p>
    <w:p w14:paraId="4AAF9909" w14:textId="77777777" w:rsidR="00FD02F4" w:rsidRPr="00FD02F4" w:rsidRDefault="00FD02F4" w:rsidP="00FD02F4">
      <w:pPr>
        <w:pStyle w:val="boddy-new"/>
        <w:rPr>
          <w:rFonts w:cs="Times New Roman"/>
          <w:szCs w:val="20"/>
        </w:rPr>
      </w:pPr>
      <w:r w:rsidRPr="00FD02F4">
        <w:rPr>
          <w:rFonts w:cs="Times New Roman"/>
          <w:szCs w:val="20"/>
        </w:rPr>
        <w:t xml:space="preserve">The incomplete constitutional settlement is vital in comprehending the susceptibility of the LGBT individuals in the digital governance infrastructure. Although </w:t>
      </w:r>
      <w:r w:rsidRPr="00FD02F4">
        <w:rPr>
          <w:rFonts w:cs="Times New Roman"/>
          <w:i/>
          <w:iCs/>
          <w:szCs w:val="20"/>
        </w:rPr>
        <w:t>Navtej</w:t>
      </w:r>
      <w:r w:rsidRPr="00FD02F4">
        <w:rPr>
          <w:rFonts w:cs="Times New Roman"/>
          <w:szCs w:val="20"/>
        </w:rPr>
        <w:t xml:space="preserve"> confirms the right to live without being punished as a criminal, it does not protect persons against adverse collateral damages caused by data-driven governance, surveillance infrastructure, or administrative mechanisms obliging the revelation of intimate personal data. As these risks are exacerbated by the continued lack of legal recognition and makes constitutional protection weak in confrontation with technologically mediated state power.</w:t>
      </w:r>
    </w:p>
    <w:p w14:paraId="4D8EBB85" w14:textId="77777777" w:rsidR="00FD02F4" w:rsidRPr="00FD02F4" w:rsidRDefault="00FD02F4" w:rsidP="00FD02F4">
      <w:pPr>
        <w:pStyle w:val="boddy-new"/>
        <w:rPr>
          <w:rFonts w:cs="Times New Roman"/>
          <w:b/>
          <w:bCs/>
          <w:szCs w:val="20"/>
        </w:rPr>
      </w:pPr>
      <w:r w:rsidRPr="00FD02F4">
        <w:rPr>
          <w:rFonts w:cs="Times New Roman"/>
          <w:b/>
          <w:bCs/>
          <w:szCs w:val="20"/>
        </w:rPr>
        <w:t xml:space="preserve">The </w:t>
      </w:r>
      <w:proofErr w:type="spellStart"/>
      <w:r w:rsidRPr="00FD02F4">
        <w:rPr>
          <w:rFonts w:cs="Times New Roman"/>
          <w:b/>
          <w:bCs/>
          <w:i/>
          <w:iCs/>
          <w:szCs w:val="20"/>
        </w:rPr>
        <w:t>Puttaswamy</w:t>
      </w:r>
      <w:proofErr w:type="spellEnd"/>
      <w:r w:rsidRPr="00FD02F4">
        <w:rPr>
          <w:rFonts w:cs="Times New Roman"/>
          <w:b/>
          <w:bCs/>
          <w:szCs w:val="20"/>
        </w:rPr>
        <w:t xml:space="preserve"> Framework: Privacy as a Fundamental Right</w:t>
      </w:r>
    </w:p>
    <w:p w14:paraId="77BCC191" w14:textId="77777777" w:rsidR="00FD02F4" w:rsidRPr="00FD02F4" w:rsidRDefault="00FD02F4" w:rsidP="00FD02F4">
      <w:pPr>
        <w:pStyle w:val="boddy-new"/>
        <w:rPr>
          <w:rFonts w:cs="Times New Roman"/>
          <w:szCs w:val="20"/>
        </w:rPr>
      </w:pPr>
      <w:r w:rsidRPr="00FD02F4">
        <w:rPr>
          <w:rFonts w:cs="Times New Roman"/>
          <w:szCs w:val="20"/>
        </w:rPr>
        <w:t xml:space="preserve">The case </w:t>
      </w:r>
      <w:r w:rsidRPr="00FD02F4">
        <w:rPr>
          <w:rFonts w:cs="Times New Roman"/>
          <w:i/>
          <w:iCs/>
          <w:szCs w:val="20"/>
        </w:rPr>
        <w:t xml:space="preserve">Justice K.S. </w:t>
      </w:r>
      <w:proofErr w:type="spellStart"/>
      <w:r w:rsidRPr="00FD02F4">
        <w:rPr>
          <w:rFonts w:cs="Times New Roman"/>
          <w:i/>
          <w:iCs/>
          <w:szCs w:val="20"/>
        </w:rPr>
        <w:t>Puttaswamy</w:t>
      </w:r>
      <w:proofErr w:type="spellEnd"/>
      <w:r w:rsidRPr="00FD02F4">
        <w:rPr>
          <w:rFonts w:cs="Times New Roman"/>
          <w:i/>
          <w:iCs/>
          <w:szCs w:val="20"/>
        </w:rPr>
        <w:t xml:space="preserve"> (Retd.) vs Union of India</w:t>
      </w:r>
      <w:r w:rsidRPr="00FD02F4">
        <w:rPr>
          <w:rFonts w:cs="Times New Roman"/>
          <w:szCs w:val="20"/>
        </w:rPr>
        <w:t xml:space="preserve"> was a landmark case within the constitutional jurisprudence of India, and it has firmly changed the paradigm between the individual and the state in as much as informational power is concerned.  The judgment, as delivered by a 9 judge Constitution Bench, held unanimously on the fact that the right to privacy is an inherent right of life and personal liberties guaranteed under the Article 21 and inseparable with other guarantees of equality and liberty found in Articles 14 and 19.</w:t>
      </w:r>
    </w:p>
    <w:p w14:paraId="1F5AD93B" w14:textId="77777777" w:rsidR="00FD02F4" w:rsidRPr="00FD02F4" w:rsidRDefault="00FD02F4" w:rsidP="00FD02F4">
      <w:pPr>
        <w:pStyle w:val="boddy-new"/>
        <w:rPr>
          <w:rFonts w:cs="Times New Roman"/>
          <w:szCs w:val="20"/>
        </w:rPr>
      </w:pPr>
      <w:proofErr w:type="spellStart"/>
      <w:r w:rsidRPr="00FD02F4">
        <w:rPr>
          <w:rFonts w:cs="Times New Roman"/>
          <w:i/>
          <w:iCs/>
          <w:szCs w:val="20"/>
        </w:rPr>
        <w:t>Puttaswamy</w:t>
      </w:r>
      <w:proofErr w:type="spellEnd"/>
      <w:r w:rsidRPr="00FD02F4">
        <w:rPr>
          <w:rFonts w:cs="Times New Roman"/>
          <w:szCs w:val="20"/>
        </w:rPr>
        <w:t xml:space="preserve"> is the first attempt to bring about a conceptual and explicit appreciation of privacy as a constituent right in Indian constitutional law. The non-recognition of a constitutional right to privacy, which was used as an indication of a narrow textualist view to fundamental rights, was demonstrated by early judicial cases including </w:t>
      </w:r>
      <w:r w:rsidRPr="00FD02F4">
        <w:rPr>
          <w:rFonts w:cs="Times New Roman"/>
          <w:i/>
          <w:iCs/>
          <w:szCs w:val="20"/>
        </w:rPr>
        <w:t>M.P. Sharma vs. Satish Chandra</w:t>
      </w:r>
      <w:r w:rsidRPr="00FD02F4">
        <w:rPr>
          <w:rFonts w:cs="Times New Roman"/>
          <w:szCs w:val="20"/>
        </w:rPr>
        <w:t xml:space="preserve"> and </w:t>
      </w:r>
      <w:r w:rsidRPr="00FD02F4">
        <w:rPr>
          <w:rFonts w:cs="Times New Roman"/>
          <w:i/>
          <w:iCs/>
          <w:szCs w:val="20"/>
        </w:rPr>
        <w:t>Kharak Singh Vs. State of Uttar Pradesh</w:t>
      </w:r>
      <w:r w:rsidRPr="00FD02F4">
        <w:rPr>
          <w:rFonts w:cs="Times New Roman"/>
          <w:szCs w:val="20"/>
        </w:rPr>
        <w:t xml:space="preserve"> here.</w:t>
      </w:r>
      <w:r w:rsidRPr="00FD02F4">
        <w:rPr>
          <w:rStyle w:val="FootnoteReference"/>
          <w:rFonts w:cs="Times New Roman"/>
          <w:szCs w:val="20"/>
        </w:rPr>
        <w:footnoteReference w:id="7"/>
      </w:r>
      <w:r w:rsidRPr="00FD02F4">
        <w:rPr>
          <w:rFonts w:cs="Times New Roman"/>
          <w:szCs w:val="20"/>
        </w:rPr>
        <w:t xml:space="preserve">In spite of subsequent cases gradually broadening aspects of autonomy and dignity, due to lack of doctrinal clarity, there was no strong defense in place of privacy against intrusion on </w:t>
      </w:r>
      <w:r w:rsidRPr="00FD02F4">
        <w:rPr>
          <w:rFonts w:cs="Times New Roman"/>
          <w:szCs w:val="20"/>
        </w:rPr>
        <w:lastRenderedPageBreak/>
        <w:t>the part of law-makers and executives, especially against the new form of surveillance technologies.</w:t>
      </w:r>
    </w:p>
    <w:p w14:paraId="7B4C6227" w14:textId="77777777" w:rsidR="00FD02F4" w:rsidRPr="00FD02F4" w:rsidRDefault="00FD02F4" w:rsidP="00FD02F4">
      <w:pPr>
        <w:pStyle w:val="boddy-new"/>
        <w:rPr>
          <w:rFonts w:cs="Times New Roman"/>
          <w:szCs w:val="20"/>
        </w:rPr>
      </w:pPr>
      <w:proofErr w:type="spellStart"/>
      <w:r w:rsidRPr="00FD02F4">
        <w:rPr>
          <w:rFonts w:cs="Times New Roman"/>
          <w:i/>
          <w:iCs/>
          <w:szCs w:val="20"/>
        </w:rPr>
        <w:t>Puttaswamy</w:t>
      </w:r>
      <w:proofErr w:type="spellEnd"/>
      <w:r w:rsidRPr="00FD02F4">
        <w:rPr>
          <w:rFonts w:cs="Times New Roman"/>
          <w:szCs w:val="20"/>
        </w:rPr>
        <w:t xml:space="preserve"> reversed this piecemeal attention by defining privacy as a dimensional value of the constitution. The </w:t>
      </w:r>
      <w:proofErr w:type="spellStart"/>
      <w:r w:rsidRPr="00FD02F4">
        <w:rPr>
          <w:rFonts w:cs="Times New Roman"/>
          <w:szCs w:val="20"/>
        </w:rPr>
        <w:t>conceptualisation</w:t>
      </w:r>
      <w:proofErr w:type="spellEnd"/>
      <w:r w:rsidRPr="00FD02F4">
        <w:rPr>
          <w:rFonts w:cs="Times New Roman"/>
          <w:szCs w:val="20"/>
        </w:rPr>
        <w:t xml:space="preserve"> of privacy by the Court was composed of the integrity of the body, autonomy in decisions, and informational self-determination.</w:t>
      </w:r>
      <w:r w:rsidRPr="00FD02F4">
        <w:rPr>
          <w:rStyle w:val="FootnoteReference"/>
          <w:rFonts w:cs="Times New Roman"/>
          <w:szCs w:val="20"/>
        </w:rPr>
        <w:footnoteReference w:id="8"/>
      </w:r>
      <w:r w:rsidRPr="00FD02F4">
        <w:rPr>
          <w:rFonts w:cs="Times New Roman"/>
          <w:szCs w:val="20"/>
        </w:rPr>
        <w:t>More importantly, in the decision, the aspect that privacy is while a negative right over secrets or concealment was dismissed. Rather, it positioned privacy as the state of allowing people to establish their identities, relationships, and life decisions without infringements by the state that has no basis.</w:t>
      </w:r>
    </w:p>
    <w:p w14:paraId="3C5E7B70" w14:textId="77777777" w:rsidR="00FD02F4" w:rsidRPr="00FD02F4" w:rsidRDefault="00FD02F4" w:rsidP="00FD02F4">
      <w:pPr>
        <w:pStyle w:val="boddy-new"/>
        <w:rPr>
          <w:rFonts w:cs="Times New Roman"/>
          <w:szCs w:val="20"/>
        </w:rPr>
      </w:pPr>
      <w:r w:rsidRPr="00FD02F4">
        <w:rPr>
          <w:rFonts w:cs="Times New Roman"/>
          <w:szCs w:val="20"/>
        </w:rPr>
        <w:t>The plurality opinion of Justice D.Y. Chandrachud focused on the fact that privacy is a result of the constitutional pledge of dignity. This realization is especially crucial in the digital era, when it is enabled through collection, retention, and analysis of personal data that enable the state to not only influence the behavior but also shape the identity formation itself. The Court recognized that informational asymmetries among citizens and the state would follow counterproductive democratic participation, expression, and social control, unless circumvented.</w:t>
      </w:r>
    </w:p>
    <w:p w14:paraId="0FB2488A" w14:textId="77777777" w:rsidR="00FD02F4" w:rsidRPr="00FD02F4" w:rsidRDefault="00FD02F4" w:rsidP="00FD02F4">
      <w:pPr>
        <w:pStyle w:val="boddy-new"/>
        <w:rPr>
          <w:rFonts w:cs="Times New Roman"/>
          <w:szCs w:val="20"/>
        </w:rPr>
      </w:pPr>
      <w:r w:rsidRPr="00FD02F4">
        <w:rPr>
          <w:rFonts w:cs="Times New Roman"/>
          <w:szCs w:val="20"/>
        </w:rPr>
        <w:t xml:space="preserve">Meanwhile, the proportionality framework that is expressed in </w:t>
      </w:r>
      <w:proofErr w:type="spellStart"/>
      <w:r w:rsidRPr="00FD02F4">
        <w:rPr>
          <w:rFonts w:cs="Times New Roman"/>
          <w:i/>
          <w:iCs/>
          <w:szCs w:val="20"/>
        </w:rPr>
        <w:t>Puttaswamy</w:t>
      </w:r>
      <w:proofErr w:type="spellEnd"/>
      <w:r w:rsidRPr="00FD02F4">
        <w:rPr>
          <w:rFonts w:cs="Times New Roman"/>
          <w:szCs w:val="20"/>
        </w:rPr>
        <w:t xml:space="preserve"> to evaluate state practices violating privacy is also important. The Court explained that any such restriction should meet four cumulative conditions they are legal, they have a legitimate aim, they are necessary and they are, in their strict sense, proportional and have a procedural safeguard against misuse. This test presents a substantive requirement on the state to prove intrusion on the personal life and denies wholesale and blanket data collection as constitutionally questionable.</w:t>
      </w:r>
    </w:p>
    <w:p w14:paraId="4595893C" w14:textId="77777777" w:rsidR="00FD02F4" w:rsidRPr="00FD02F4" w:rsidRDefault="00FD02F4" w:rsidP="00FD02F4">
      <w:pPr>
        <w:pStyle w:val="boddy-new"/>
        <w:rPr>
          <w:rFonts w:cs="Times New Roman"/>
          <w:szCs w:val="20"/>
        </w:rPr>
      </w:pPr>
      <w:r w:rsidRPr="00FD02F4">
        <w:rPr>
          <w:rFonts w:cs="Times New Roman"/>
          <w:szCs w:val="20"/>
        </w:rPr>
        <w:t xml:space="preserve">Nevertheless, the </w:t>
      </w:r>
      <w:proofErr w:type="spellStart"/>
      <w:r w:rsidRPr="00FD02F4">
        <w:rPr>
          <w:rFonts w:cs="Times New Roman"/>
          <w:i/>
          <w:iCs/>
          <w:szCs w:val="20"/>
        </w:rPr>
        <w:t>Puttaswamy</w:t>
      </w:r>
      <w:proofErr w:type="spellEnd"/>
      <w:r w:rsidRPr="00FD02F4">
        <w:rPr>
          <w:rFonts w:cs="Times New Roman"/>
          <w:szCs w:val="20"/>
        </w:rPr>
        <w:t xml:space="preserve"> transformative potential has not been fully implemented in the ensuing legislative and administrative practice. Although the decision created a challenging standard of proportionality, subsequent data governance advancements have tended to consider privacy as a procedural obligation as opposed to a substantive limit. The growth of biometric identification, central data storage systems, and the real-time monitoring systems has been conducted without steady judicial approval or external controls.</w:t>
      </w:r>
    </w:p>
    <w:p w14:paraId="14BE97FE" w14:textId="77777777" w:rsidR="00FD02F4" w:rsidRPr="00FD02F4" w:rsidRDefault="00FD02F4" w:rsidP="00FD02F4">
      <w:pPr>
        <w:pStyle w:val="boddy-new"/>
        <w:rPr>
          <w:rFonts w:cs="Times New Roman"/>
          <w:szCs w:val="20"/>
        </w:rPr>
      </w:pPr>
      <w:r w:rsidRPr="00FD02F4">
        <w:rPr>
          <w:rFonts w:cs="Times New Roman"/>
          <w:szCs w:val="20"/>
        </w:rPr>
        <w:t xml:space="preserve">Such a disjunction between constitutional doctrine and regulatory practice is particularly evident in the digital identity platform and data protection law. The appreciation of privacy in </w:t>
      </w:r>
      <w:proofErr w:type="spellStart"/>
      <w:r w:rsidRPr="00FD02F4">
        <w:rPr>
          <w:rFonts w:cs="Times New Roman"/>
          <w:i/>
          <w:iCs/>
          <w:szCs w:val="20"/>
        </w:rPr>
        <w:t>Puttaswamy</w:t>
      </w:r>
      <w:proofErr w:type="spellEnd"/>
      <w:r w:rsidRPr="00FD02F4">
        <w:rPr>
          <w:rFonts w:cs="Times New Roman"/>
          <w:szCs w:val="20"/>
        </w:rPr>
        <w:t xml:space="preserve"> assumes that people have some significant control over their personal information and that the state authority is liable to a strong accountability. In areas where the law has carved out wide exemption against governmental data processing, or is silent on creating effective redress, privacy will be a symbolic entitlement, rather than a practical guarantee.</w:t>
      </w:r>
    </w:p>
    <w:p w14:paraId="6ED9B2E7" w14:textId="77777777" w:rsidR="00FD02F4" w:rsidRPr="00FD02F4" w:rsidRDefault="00FD02F4" w:rsidP="00FD02F4">
      <w:pPr>
        <w:pStyle w:val="boddy-new"/>
        <w:rPr>
          <w:rFonts w:cs="Times New Roman"/>
          <w:szCs w:val="20"/>
        </w:rPr>
      </w:pPr>
    </w:p>
    <w:p w14:paraId="30B13AA2" w14:textId="77777777" w:rsidR="00FD02F4" w:rsidRPr="00FD02F4" w:rsidRDefault="00FD02F4" w:rsidP="00FD02F4">
      <w:pPr>
        <w:pStyle w:val="boddy-new"/>
        <w:rPr>
          <w:rFonts w:cs="Times New Roman"/>
          <w:b/>
          <w:bCs/>
          <w:szCs w:val="20"/>
        </w:rPr>
      </w:pPr>
      <w:r w:rsidRPr="00FD02F4">
        <w:rPr>
          <w:rFonts w:cs="Times New Roman"/>
          <w:b/>
          <w:bCs/>
          <w:szCs w:val="20"/>
        </w:rPr>
        <w:t>Cybersecurity, Data Protection, and the Digital Personal Data Protection Act, 2023</w:t>
      </w:r>
    </w:p>
    <w:p w14:paraId="4C26E199" w14:textId="4A58EAE2" w:rsidR="00FD02F4" w:rsidRPr="00FD02F4" w:rsidRDefault="00FD02F4" w:rsidP="00FD02F4">
      <w:pPr>
        <w:pStyle w:val="boddy-new"/>
        <w:rPr>
          <w:rFonts w:cs="Times New Roman"/>
          <w:szCs w:val="20"/>
        </w:rPr>
      </w:pPr>
      <w:r w:rsidRPr="00FD02F4">
        <w:rPr>
          <w:rFonts w:cs="Times New Roman"/>
          <w:szCs w:val="20"/>
        </w:rPr>
        <w:t>The regime governing cybersecurity and data protection in India has developed very quickly in accordance with the digital transformation of the nation, yet it is still uneven and fragmented due to its inability to protect the constitutional rights.</w:t>
      </w:r>
      <w:r w:rsidRPr="00FD02F4">
        <w:rPr>
          <w:rStyle w:val="FootnoteReference"/>
          <w:rFonts w:cs="Times New Roman"/>
          <w:szCs w:val="20"/>
        </w:rPr>
        <w:footnoteReference w:id="9"/>
      </w:r>
      <w:r w:rsidRPr="00FD02F4">
        <w:rPr>
          <w:rFonts w:cs="Times New Roman"/>
          <w:szCs w:val="20"/>
        </w:rPr>
        <w:t xml:space="preserve">The key legal tools that can be used to regulate this space are the Information Technology Act, 2000 (IT Act), the Digital Personal Data Protection Act, 2023 (DPDP Act), and other sectorial regulations and principles related to cybersecurity, artificial intelligence, and the delivery of digital services. Although privacy has been incorporated as a right in the title of </w:t>
      </w:r>
      <w:proofErr w:type="spellStart"/>
      <w:r w:rsidRPr="00FD02F4">
        <w:rPr>
          <w:rFonts w:cs="Times New Roman"/>
          <w:i/>
          <w:iCs/>
          <w:szCs w:val="20"/>
        </w:rPr>
        <w:t>Puttaswamy</w:t>
      </w:r>
      <w:proofErr w:type="spellEnd"/>
      <w:r w:rsidRPr="00FD02F4">
        <w:rPr>
          <w:rFonts w:cs="Times New Roman"/>
          <w:szCs w:val="20"/>
        </w:rPr>
        <w:t>, such systems have as well given way to bureaucratic expediency and state authority at the expense of personal agency, rendering some groups, such as LGBT individuals vulnerable.</w:t>
      </w:r>
    </w:p>
    <w:p w14:paraId="0AA98ACB" w14:textId="77777777" w:rsidR="00FD02F4" w:rsidRPr="00FD02F4" w:rsidRDefault="00FD02F4" w:rsidP="00FD02F4">
      <w:pPr>
        <w:pStyle w:val="boddy-new"/>
        <w:rPr>
          <w:rFonts w:cs="Times New Roman"/>
          <w:b/>
          <w:bCs/>
          <w:szCs w:val="20"/>
        </w:rPr>
      </w:pPr>
      <w:r w:rsidRPr="00FD02F4">
        <w:rPr>
          <w:rFonts w:cs="Times New Roman"/>
          <w:b/>
          <w:bCs/>
          <w:szCs w:val="20"/>
        </w:rPr>
        <w:t>The Information Technology Act, 2000</w:t>
      </w:r>
    </w:p>
    <w:p w14:paraId="253E49EA" w14:textId="77777777" w:rsidR="00FD02F4" w:rsidRPr="00FD02F4" w:rsidRDefault="00FD02F4" w:rsidP="00FD02F4">
      <w:pPr>
        <w:pStyle w:val="boddy-new"/>
        <w:rPr>
          <w:rFonts w:cs="Times New Roman"/>
          <w:szCs w:val="20"/>
        </w:rPr>
      </w:pPr>
      <w:r w:rsidRPr="00FD02F4">
        <w:rPr>
          <w:rFonts w:cs="Times New Roman"/>
          <w:szCs w:val="20"/>
        </w:rPr>
        <w:t>The IT Act introduced the legal framework of India on cybercrime, electronic transactions and electronic governance.</w:t>
      </w:r>
      <w:r w:rsidRPr="00FD02F4">
        <w:rPr>
          <w:rStyle w:val="FootnoteReference"/>
          <w:rFonts w:cs="Times New Roman"/>
          <w:szCs w:val="20"/>
        </w:rPr>
        <w:footnoteReference w:id="10"/>
      </w:r>
      <w:r w:rsidRPr="00FD02F4">
        <w:rPr>
          <w:rFonts w:cs="Times New Roman"/>
          <w:szCs w:val="20"/>
        </w:rPr>
        <w:t xml:space="preserve">Although it more or less </w:t>
      </w:r>
      <w:proofErr w:type="spellStart"/>
      <w:r w:rsidRPr="00FD02F4">
        <w:rPr>
          <w:rFonts w:cs="Times New Roman"/>
          <w:szCs w:val="20"/>
        </w:rPr>
        <w:t>criminalises</w:t>
      </w:r>
      <w:proofErr w:type="spellEnd"/>
      <w:r w:rsidRPr="00FD02F4">
        <w:rPr>
          <w:rFonts w:cs="Times New Roman"/>
          <w:szCs w:val="20"/>
        </w:rPr>
        <w:t xml:space="preserve"> </w:t>
      </w:r>
      <w:proofErr w:type="spellStart"/>
      <w:r w:rsidRPr="00FD02F4">
        <w:rPr>
          <w:rFonts w:cs="Times New Roman"/>
          <w:szCs w:val="20"/>
        </w:rPr>
        <w:t>unauthorised</w:t>
      </w:r>
      <w:proofErr w:type="spellEnd"/>
      <w:r w:rsidRPr="00FD02F4">
        <w:rPr>
          <w:rFonts w:cs="Times New Roman"/>
          <w:szCs w:val="20"/>
        </w:rPr>
        <w:t xml:space="preserve"> access, hacking, and electronic fraud, it does not provide substantive protections of the personal traditional of users to a significant extent, especially under Section 69 and 69B. These exceptions permit widespread surveillance by the state under the pretext of public order or safety with the risk of a conflict between the </w:t>
      </w:r>
      <w:proofErr w:type="spellStart"/>
      <w:r w:rsidRPr="00FD02F4">
        <w:rPr>
          <w:rFonts w:cs="Times New Roman"/>
          <w:i/>
          <w:iCs/>
          <w:szCs w:val="20"/>
        </w:rPr>
        <w:t>Puttaswamy</w:t>
      </w:r>
      <w:proofErr w:type="spellEnd"/>
      <w:r w:rsidRPr="00FD02F4">
        <w:rPr>
          <w:rFonts w:cs="Times New Roman"/>
          <w:szCs w:val="20"/>
        </w:rPr>
        <w:t xml:space="preserve"> principles of necessary, proportional, and informed consent.</w:t>
      </w:r>
    </w:p>
    <w:p w14:paraId="61A66A60" w14:textId="77777777" w:rsidR="00FD02F4" w:rsidRPr="00FD02F4" w:rsidRDefault="00FD02F4" w:rsidP="00FD02F4">
      <w:pPr>
        <w:pStyle w:val="boddy-new"/>
        <w:rPr>
          <w:rFonts w:cs="Times New Roman"/>
          <w:szCs w:val="20"/>
        </w:rPr>
      </w:pPr>
      <w:r w:rsidRPr="00FD02F4">
        <w:rPr>
          <w:rFonts w:cs="Times New Roman"/>
          <w:szCs w:val="20"/>
        </w:rPr>
        <w:t>There has also been a history of IT Act misuse to bash speech and activism, including against LGBT advocacy.</w:t>
      </w:r>
      <w:r w:rsidRPr="00FD02F4">
        <w:rPr>
          <w:rStyle w:val="FootnoteReference"/>
          <w:rFonts w:cs="Times New Roman"/>
          <w:szCs w:val="20"/>
        </w:rPr>
        <w:footnoteReference w:id="11"/>
      </w:r>
      <w:r w:rsidRPr="00FD02F4">
        <w:rPr>
          <w:rFonts w:cs="Times New Roman"/>
          <w:szCs w:val="20"/>
        </w:rPr>
        <w:t xml:space="preserve"> Section 66A, struck down by the Supreme Court in </w:t>
      </w:r>
      <w:r w:rsidRPr="00FD02F4">
        <w:rPr>
          <w:rFonts w:cs="Times New Roman"/>
          <w:i/>
          <w:iCs/>
          <w:szCs w:val="20"/>
        </w:rPr>
        <w:t>Shreya Singhal v. Union of India</w:t>
      </w:r>
      <w:r w:rsidRPr="00FD02F4">
        <w:rPr>
          <w:rStyle w:val="FootnoteReference"/>
          <w:rFonts w:cs="Times New Roman"/>
          <w:i/>
          <w:iCs/>
          <w:szCs w:val="20"/>
        </w:rPr>
        <w:footnoteReference w:id="12"/>
      </w:r>
      <w:r w:rsidRPr="00FD02F4">
        <w:rPr>
          <w:rFonts w:cs="Times New Roman"/>
          <w:szCs w:val="20"/>
        </w:rPr>
        <w:t>, which has criminalized offensive speech over the internet in the past, demonstrates how ambiguous cyber regulation leads to marginalized community members being disproportionately impacted. Despite its repeal, similar powers in the IT Act still pose the threat of chilling the expression and digital appearance of same sex married couples.</w:t>
      </w:r>
    </w:p>
    <w:p w14:paraId="484BD2F2" w14:textId="77777777" w:rsidR="00FD02F4" w:rsidRPr="00FD02F4" w:rsidRDefault="00FD02F4" w:rsidP="00FD02F4">
      <w:pPr>
        <w:pStyle w:val="boddy-new"/>
        <w:rPr>
          <w:rFonts w:cs="Times New Roman"/>
          <w:b/>
          <w:bCs/>
          <w:szCs w:val="20"/>
        </w:rPr>
      </w:pPr>
      <w:r w:rsidRPr="00FD02F4">
        <w:rPr>
          <w:rFonts w:cs="Times New Roman"/>
          <w:b/>
          <w:bCs/>
          <w:szCs w:val="20"/>
        </w:rPr>
        <w:t>The Digital Personal Data Protection Act, 2023</w:t>
      </w:r>
    </w:p>
    <w:p w14:paraId="1FE8613D" w14:textId="77777777" w:rsidR="00FD02F4" w:rsidRPr="00FD02F4" w:rsidRDefault="00FD02F4" w:rsidP="00FD02F4">
      <w:pPr>
        <w:pStyle w:val="boddy-new"/>
        <w:rPr>
          <w:rFonts w:cs="Times New Roman"/>
          <w:szCs w:val="20"/>
        </w:rPr>
      </w:pPr>
      <w:r w:rsidRPr="00FD02F4">
        <w:rPr>
          <w:rFonts w:cs="Times New Roman"/>
          <w:szCs w:val="20"/>
        </w:rPr>
        <w:t xml:space="preserve">The first national statutory protection of data is the DPDP Act, which was adopted to put the constitutional right to data </w:t>
      </w:r>
      <w:r w:rsidRPr="00FD02F4">
        <w:rPr>
          <w:rFonts w:cs="Times New Roman"/>
          <w:szCs w:val="20"/>
        </w:rPr>
        <w:lastRenderedPageBreak/>
        <w:t>privacy into practice in the digital world.</w:t>
      </w:r>
      <w:r w:rsidRPr="00FD02F4">
        <w:rPr>
          <w:rStyle w:val="FootnoteReference"/>
          <w:rFonts w:cs="Times New Roman"/>
          <w:szCs w:val="20"/>
        </w:rPr>
        <w:footnoteReference w:id="13"/>
      </w:r>
      <w:r w:rsidRPr="00FD02F4">
        <w:rPr>
          <w:rFonts w:cs="Times New Roman"/>
          <w:szCs w:val="20"/>
        </w:rPr>
        <w:t>It also sets down major principles, namely: data principals (entities that own personal data) have rights regarding their personal data; data fiduciaries (entities processing the information) are permitted to process the data in a licensed manner that is transparent and proportionate; and that data processing depends on consent is central to data processing.</w:t>
      </w:r>
    </w:p>
    <w:p w14:paraId="30E7140A" w14:textId="77777777" w:rsidR="00FD02F4" w:rsidRPr="00FD02F4" w:rsidRDefault="00FD02F4" w:rsidP="00FD02F4">
      <w:pPr>
        <w:pStyle w:val="boddy-new"/>
        <w:rPr>
          <w:rFonts w:cs="Times New Roman"/>
          <w:szCs w:val="20"/>
        </w:rPr>
      </w:pPr>
      <w:r w:rsidRPr="00FD02F4">
        <w:rPr>
          <w:rFonts w:cs="Times New Roman"/>
          <w:szCs w:val="20"/>
        </w:rPr>
        <w:t>Despite these advances, the DPDP Act contains critical structural weaknesses that compromise protection for LGBT persons:</w:t>
      </w:r>
    </w:p>
    <w:p w14:paraId="2BF883EC" w14:textId="77777777" w:rsidR="00FD02F4" w:rsidRPr="00FD02F4" w:rsidRDefault="00FD02F4" w:rsidP="00FD02F4">
      <w:pPr>
        <w:pStyle w:val="boddy-new"/>
        <w:rPr>
          <w:rFonts w:cs="Times New Roman"/>
          <w:szCs w:val="20"/>
        </w:rPr>
      </w:pPr>
      <w:r w:rsidRPr="00FD02F4">
        <w:rPr>
          <w:rFonts w:cs="Times New Roman"/>
          <w:b/>
          <w:bCs/>
          <w:szCs w:val="20"/>
        </w:rPr>
        <w:t xml:space="preserve">Broad Government </w:t>
      </w:r>
      <w:proofErr w:type="spellStart"/>
      <w:proofErr w:type="gramStart"/>
      <w:r w:rsidRPr="00FD02F4">
        <w:rPr>
          <w:rFonts w:cs="Times New Roman"/>
          <w:b/>
          <w:bCs/>
          <w:szCs w:val="20"/>
        </w:rPr>
        <w:t>Exemptions:</w:t>
      </w:r>
      <w:r w:rsidRPr="00FD02F4">
        <w:rPr>
          <w:rFonts w:cs="Times New Roman"/>
          <w:szCs w:val="20"/>
        </w:rPr>
        <w:t>Under</w:t>
      </w:r>
      <w:proofErr w:type="spellEnd"/>
      <w:proofErr w:type="gramEnd"/>
      <w:r w:rsidRPr="00FD02F4">
        <w:rPr>
          <w:rFonts w:cs="Times New Roman"/>
          <w:szCs w:val="20"/>
        </w:rPr>
        <w:t xml:space="preserve"> section 17(2)(a), state agencies are empowered to handle personal data, without consent, and without judicial </w:t>
      </w:r>
      <w:proofErr w:type="spellStart"/>
      <w:r w:rsidRPr="00FD02F4">
        <w:rPr>
          <w:rFonts w:cs="Times New Roman"/>
          <w:szCs w:val="20"/>
        </w:rPr>
        <w:t>authorisation</w:t>
      </w:r>
      <w:proofErr w:type="spellEnd"/>
      <w:r w:rsidRPr="00FD02F4">
        <w:rPr>
          <w:rFonts w:cs="Times New Roman"/>
          <w:szCs w:val="20"/>
        </w:rPr>
        <w:t xml:space="preserve"> or reviewing proportionality, in case of reasons concerning national security, preventing disorder or governing persons of such a state. Basically, this practically renders the citizens, including the LGBT, as non-members of the DPDP framework when the legal interest of the government is brought forward, which voids the very basic privacy rights that are identified in the </w:t>
      </w:r>
      <w:proofErr w:type="spellStart"/>
      <w:r w:rsidRPr="00FD02F4">
        <w:rPr>
          <w:rFonts w:cs="Times New Roman"/>
          <w:i/>
          <w:iCs/>
          <w:szCs w:val="20"/>
        </w:rPr>
        <w:t>Puttaswamy</w:t>
      </w:r>
      <w:proofErr w:type="spellEnd"/>
      <w:r w:rsidRPr="00FD02F4">
        <w:rPr>
          <w:rFonts w:cs="Times New Roman"/>
          <w:szCs w:val="20"/>
        </w:rPr>
        <w:t xml:space="preserve"> case.</w:t>
      </w:r>
      <w:r w:rsidRPr="00FD02F4">
        <w:rPr>
          <w:rStyle w:val="FootnoteReference"/>
          <w:rFonts w:cs="Times New Roman"/>
          <w:i/>
          <w:iCs/>
          <w:szCs w:val="20"/>
        </w:rPr>
        <w:footnoteReference w:id="14"/>
      </w:r>
    </w:p>
    <w:p w14:paraId="77E9C8BA" w14:textId="77777777" w:rsidR="00FD02F4" w:rsidRPr="00FD02F4" w:rsidRDefault="00FD02F4" w:rsidP="00FD02F4">
      <w:pPr>
        <w:pStyle w:val="boddy-new"/>
        <w:rPr>
          <w:rFonts w:cs="Times New Roman"/>
          <w:szCs w:val="20"/>
        </w:rPr>
      </w:pPr>
      <w:r w:rsidRPr="00FD02F4">
        <w:rPr>
          <w:rFonts w:cs="Times New Roman"/>
          <w:b/>
          <w:bCs/>
          <w:szCs w:val="20"/>
        </w:rPr>
        <w:t xml:space="preserve">Lack of Independent </w:t>
      </w:r>
      <w:proofErr w:type="spellStart"/>
      <w:proofErr w:type="gramStart"/>
      <w:r w:rsidRPr="00FD02F4">
        <w:rPr>
          <w:rFonts w:cs="Times New Roman"/>
          <w:b/>
          <w:bCs/>
          <w:szCs w:val="20"/>
        </w:rPr>
        <w:t>Oversight:</w:t>
      </w:r>
      <w:r w:rsidRPr="00FD02F4">
        <w:rPr>
          <w:rFonts w:cs="Times New Roman"/>
          <w:szCs w:val="20"/>
        </w:rPr>
        <w:t>DPDP</w:t>
      </w:r>
      <w:proofErr w:type="spellEnd"/>
      <w:proofErr w:type="gramEnd"/>
      <w:r w:rsidRPr="00FD02F4">
        <w:rPr>
          <w:rFonts w:cs="Times New Roman"/>
          <w:szCs w:val="20"/>
        </w:rPr>
        <w:t xml:space="preserve"> Act specifies that it has a Data Protection Board, restricted in terms of its powers, resources and autonomy. Oversight is little more than a dream until it has a strong force to enforce penalties or remedies by investigating breach. This disjuncture is particularly significant to </w:t>
      </w:r>
      <w:proofErr w:type="spellStart"/>
      <w:r w:rsidRPr="00FD02F4">
        <w:rPr>
          <w:rFonts w:cs="Times New Roman"/>
          <w:szCs w:val="20"/>
        </w:rPr>
        <w:t>marginalised</w:t>
      </w:r>
      <w:proofErr w:type="spellEnd"/>
      <w:r w:rsidRPr="00FD02F4">
        <w:rPr>
          <w:rFonts w:cs="Times New Roman"/>
          <w:szCs w:val="20"/>
        </w:rPr>
        <w:t xml:space="preserve"> groups that in the past have encountered difficulties in maintaining a legal claim.</w:t>
      </w:r>
    </w:p>
    <w:p w14:paraId="5EC67929" w14:textId="77777777" w:rsidR="00FD02F4" w:rsidRPr="00FD02F4" w:rsidRDefault="00FD02F4" w:rsidP="00FD02F4">
      <w:pPr>
        <w:pStyle w:val="boddy-new"/>
        <w:rPr>
          <w:rFonts w:cs="Times New Roman"/>
          <w:szCs w:val="20"/>
        </w:rPr>
      </w:pPr>
      <w:r w:rsidRPr="00FD02F4">
        <w:rPr>
          <w:rFonts w:cs="Times New Roman"/>
          <w:b/>
          <w:bCs/>
          <w:szCs w:val="20"/>
        </w:rPr>
        <w:t xml:space="preserve">Algorithmic and Automated Decision-Making </w:t>
      </w:r>
      <w:proofErr w:type="spellStart"/>
      <w:proofErr w:type="gramStart"/>
      <w:r w:rsidRPr="00FD02F4">
        <w:rPr>
          <w:rFonts w:cs="Times New Roman"/>
          <w:b/>
          <w:bCs/>
          <w:szCs w:val="20"/>
        </w:rPr>
        <w:t>Risks:</w:t>
      </w:r>
      <w:r w:rsidRPr="00FD02F4">
        <w:rPr>
          <w:rFonts w:cs="Times New Roman"/>
          <w:szCs w:val="20"/>
        </w:rPr>
        <w:t>The</w:t>
      </w:r>
      <w:proofErr w:type="spellEnd"/>
      <w:proofErr w:type="gramEnd"/>
      <w:r w:rsidRPr="00FD02F4">
        <w:rPr>
          <w:rFonts w:cs="Times New Roman"/>
          <w:szCs w:val="20"/>
        </w:rPr>
        <w:t xml:space="preserve"> Act has no specific reference to AI or algorithmic systems, which process personal data to help law enforcement, to determine benefits, or to conduct employment screenings. Biases associated with sexual orientation or gender identity could then be enforced with impunity, leaving the LGBT with prejudiced digital governance systems.</w:t>
      </w:r>
    </w:p>
    <w:p w14:paraId="7D09ACA7" w14:textId="5037AF86" w:rsidR="00FD02F4" w:rsidRPr="00FD02F4" w:rsidRDefault="00FD02F4" w:rsidP="00FD02F4">
      <w:pPr>
        <w:pStyle w:val="boddy-new"/>
        <w:rPr>
          <w:rFonts w:cs="Times New Roman"/>
          <w:szCs w:val="20"/>
        </w:rPr>
      </w:pPr>
      <w:r w:rsidRPr="00FD02F4">
        <w:rPr>
          <w:rFonts w:cs="Times New Roman"/>
          <w:b/>
          <w:bCs/>
          <w:szCs w:val="20"/>
        </w:rPr>
        <w:t xml:space="preserve">Intersectional </w:t>
      </w:r>
      <w:proofErr w:type="spellStart"/>
      <w:proofErr w:type="gramStart"/>
      <w:r w:rsidRPr="00FD02F4">
        <w:rPr>
          <w:rFonts w:cs="Times New Roman"/>
          <w:b/>
          <w:bCs/>
          <w:szCs w:val="20"/>
        </w:rPr>
        <w:t>Vulnerabilities:</w:t>
      </w:r>
      <w:r w:rsidRPr="00FD02F4">
        <w:rPr>
          <w:rFonts w:cs="Times New Roman"/>
          <w:szCs w:val="20"/>
        </w:rPr>
        <w:t>Digital</w:t>
      </w:r>
      <w:proofErr w:type="spellEnd"/>
      <w:proofErr w:type="gramEnd"/>
      <w:r w:rsidRPr="00FD02F4">
        <w:rPr>
          <w:rFonts w:cs="Times New Roman"/>
          <w:szCs w:val="20"/>
        </w:rPr>
        <w:t xml:space="preserve"> profiling, biometric connections, and </w:t>
      </w:r>
      <w:proofErr w:type="spellStart"/>
      <w:r w:rsidRPr="00FD02F4">
        <w:rPr>
          <w:rFonts w:cs="Times New Roman"/>
          <w:szCs w:val="20"/>
        </w:rPr>
        <w:t>centralised</w:t>
      </w:r>
      <w:proofErr w:type="spellEnd"/>
      <w:r w:rsidRPr="00FD02F4">
        <w:rPr>
          <w:rFonts w:cs="Times New Roman"/>
          <w:szCs w:val="20"/>
        </w:rPr>
        <w:t xml:space="preserve"> repositories (e.g. Aadhaar-health integration) imply that data used in more routine administrative activities may be revealing intimate aspects regarding the lives of same sex couples, sexual orientation, gender identity, or health condition should state governments access it, or should it fall into the wrong hands.</w:t>
      </w:r>
    </w:p>
    <w:p w14:paraId="77317B13" w14:textId="77777777" w:rsidR="00FD02F4" w:rsidRPr="00FD02F4" w:rsidRDefault="00FD02F4" w:rsidP="00FD02F4">
      <w:pPr>
        <w:pStyle w:val="boddy-new"/>
        <w:rPr>
          <w:rFonts w:cs="Times New Roman"/>
          <w:b/>
          <w:bCs/>
          <w:szCs w:val="20"/>
        </w:rPr>
      </w:pPr>
      <w:r w:rsidRPr="00FD02F4">
        <w:rPr>
          <w:rFonts w:cs="Times New Roman"/>
          <w:b/>
          <w:bCs/>
          <w:szCs w:val="20"/>
        </w:rPr>
        <w:t>Implications for Same Sex Couples’ Rights</w:t>
      </w:r>
    </w:p>
    <w:p w14:paraId="404B8435" w14:textId="77777777" w:rsidR="00FD02F4" w:rsidRPr="00FD02F4" w:rsidRDefault="00FD02F4" w:rsidP="00FD02F4">
      <w:pPr>
        <w:pStyle w:val="boddy-new"/>
        <w:rPr>
          <w:rFonts w:cs="Times New Roman"/>
          <w:szCs w:val="20"/>
        </w:rPr>
      </w:pPr>
      <w:r w:rsidRPr="00FD02F4">
        <w:rPr>
          <w:rFonts w:cs="Times New Roman"/>
          <w:szCs w:val="20"/>
        </w:rPr>
        <w:t xml:space="preserve">The broad surveillance exemptions coupled with the lack of oversight combined with the technological </w:t>
      </w:r>
      <w:proofErr w:type="spellStart"/>
      <w:r w:rsidRPr="00FD02F4">
        <w:rPr>
          <w:rFonts w:cs="Times New Roman"/>
          <w:szCs w:val="20"/>
        </w:rPr>
        <w:t>centralisation</w:t>
      </w:r>
      <w:proofErr w:type="spellEnd"/>
      <w:r w:rsidRPr="00FD02F4">
        <w:rPr>
          <w:rFonts w:cs="Times New Roman"/>
          <w:szCs w:val="20"/>
        </w:rPr>
        <w:t xml:space="preserve"> poses additional dangerous threats to the LGBT members. The state of legal </w:t>
      </w:r>
      <w:proofErr w:type="spellStart"/>
      <w:r w:rsidRPr="00FD02F4">
        <w:rPr>
          <w:rFonts w:cs="Times New Roman"/>
          <w:szCs w:val="20"/>
        </w:rPr>
        <w:t>criminalisation</w:t>
      </w:r>
      <w:proofErr w:type="spellEnd"/>
      <w:r w:rsidRPr="00FD02F4">
        <w:rPr>
          <w:rFonts w:cs="Times New Roman"/>
          <w:szCs w:val="20"/>
        </w:rPr>
        <w:t xml:space="preserve"> of homosexuality in Section 377 of the Indian Penal Code, the stigma of societal norms, and the current discrimination of individuals add to the impact of the violation of digital privacy.</w:t>
      </w:r>
      <w:r w:rsidRPr="00FD02F4">
        <w:rPr>
          <w:rStyle w:val="FootnoteReference"/>
          <w:rFonts w:cs="Times New Roman"/>
          <w:szCs w:val="20"/>
        </w:rPr>
        <w:footnoteReference w:id="15"/>
      </w:r>
      <w:r w:rsidRPr="00FD02F4">
        <w:rPr>
          <w:rFonts w:cs="Times New Roman"/>
          <w:szCs w:val="20"/>
        </w:rPr>
        <w:t>Sharing of intimate information may result in harassment, denial of access to services, job refusal or even violence. Furthermore, digital governance that includes algorithmic systems can unintentionally incorporate the bias in society and repeat the process of discrimination on a massive scale.</w:t>
      </w:r>
    </w:p>
    <w:p w14:paraId="2C1BCC48" w14:textId="77777777" w:rsidR="00FD02F4" w:rsidRPr="00FD02F4" w:rsidRDefault="00FD02F4" w:rsidP="00FD02F4">
      <w:pPr>
        <w:pStyle w:val="boddy-new"/>
        <w:rPr>
          <w:rFonts w:cs="Times New Roman"/>
          <w:szCs w:val="20"/>
        </w:rPr>
      </w:pPr>
      <w:r w:rsidRPr="00FD02F4">
        <w:rPr>
          <w:rFonts w:cs="Times New Roman"/>
          <w:szCs w:val="20"/>
        </w:rPr>
        <w:t>To align the DPDP Act with constitutional principles, legislative and administrative reforms are necessary:</w:t>
      </w:r>
    </w:p>
    <w:p w14:paraId="4178B6A1" w14:textId="77777777" w:rsidR="00FD02F4" w:rsidRPr="00FD02F4" w:rsidRDefault="00FD02F4" w:rsidP="00FD02F4">
      <w:pPr>
        <w:pStyle w:val="boddy-new"/>
        <w:rPr>
          <w:rFonts w:cs="Times New Roman"/>
          <w:szCs w:val="20"/>
        </w:rPr>
      </w:pPr>
      <w:r w:rsidRPr="00FD02F4">
        <w:rPr>
          <w:rFonts w:cs="Times New Roman"/>
          <w:b/>
          <w:bCs/>
          <w:szCs w:val="20"/>
        </w:rPr>
        <w:t>Eliminate sweeping governmental exemptions</w:t>
      </w:r>
      <w:r w:rsidRPr="00FD02F4">
        <w:rPr>
          <w:rFonts w:cs="Times New Roman"/>
          <w:szCs w:val="20"/>
        </w:rPr>
        <w:t xml:space="preserve"> or subject them to severe proportionality and necessity tests with judicial </w:t>
      </w:r>
      <w:proofErr w:type="spellStart"/>
      <w:r w:rsidRPr="00FD02F4">
        <w:rPr>
          <w:rFonts w:cs="Times New Roman"/>
          <w:szCs w:val="20"/>
        </w:rPr>
        <w:t>authorisation</w:t>
      </w:r>
      <w:proofErr w:type="spellEnd"/>
      <w:r w:rsidRPr="00FD02F4">
        <w:rPr>
          <w:rFonts w:cs="Times New Roman"/>
          <w:szCs w:val="20"/>
        </w:rPr>
        <w:t>.</w:t>
      </w:r>
    </w:p>
    <w:p w14:paraId="4F031B79" w14:textId="77777777" w:rsidR="00FD02F4" w:rsidRPr="00FD02F4" w:rsidRDefault="00FD02F4" w:rsidP="00FD02F4">
      <w:pPr>
        <w:pStyle w:val="boddy-new"/>
        <w:rPr>
          <w:rFonts w:cs="Times New Roman"/>
          <w:szCs w:val="20"/>
        </w:rPr>
      </w:pPr>
      <w:r w:rsidRPr="00FD02F4">
        <w:rPr>
          <w:rFonts w:cs="Times New Roman"/>
          <w:b/>
          <w:bCs/>
          <w:szCs w:val="20"/>
        </w:rPr>
        <w:t>Strengthen the independence and enforcement powers of the Data Protection Board</w:t>
      </w:r>
      <w:r w:rsidRPr="00FD02F4">
        <w:rPr>
          <w:rFonts w:cs="Times New Roman"/>
          <w:szCs w:val="20"/>
        </w:rPr>
        <w:t>, enabling it to impose meaningful sanctions and provide accessible remedies for rights violations.</w:t>
      </w:r>
    </w:p>
    <w:p w14:paraId="4541DAC1" w14:textId="77777777" w:rsidR="00FD02F4" w:rsidRPr="00FD02F4" w:rsidRDefault="00FD02F4" w:rsidP="00FD02F4">
      <w:pPr>
        <w:pStyle w:val="boddy-new"/>
        <w:rPr>
          <w:rFonts w:cs="Times New Roman"/>
          <w:szCs w:val="20"/>
        </w:rPr>
      </w:pPr>
      <w:r w:rsidRPr="00FD02F4">
        <w:rPr>
          <w:rFonts w:cs="Times New Roman"/>
          <w:b/>
          <w:bCs/>
          <w:szCs w:val="20"/>
        </w:rPr>
        <w:t>Integrate algorithmic accountability frameworks</w:t>
      </w:r>
      <w:r w:rsidRPr="00FD02F4">
        <w:rPr>
          <w:rFonts w:cs="Times New Roman"/>
          <w:szCs w:val="20"/>
        </w:rPr>
        <w:t xml:space="preserve"> that audit AI and automated decision-making systems for discrimination, with particular attention to same-sex and other </w:t>
      </w:r>
      <w:proofErr w:type="spellStart"/>
      <w:r w:rsidRPr="00FD02F4">
        <w:rPr>
          <w:rFonts w:cs="Times New Roman"/>
          <w:szCs w:val="20"/>
        </w:rPr>
        <w:t>marginalised</w:t>
      </w:r>
      <w:proofErr w:type="spellEnd"/>
      <w:r w:rsidRPr="00FD02F4">
        <w:rPr>
          <w:rFonts w:cs="Times New Roman"/>
          <w:szCs w:val="20"/>
        </w:rPr>
        <w:t xml:space="preserve"> populations.</w:t>
      </w:r>
    </w:p>
    <w:p w14:paraId="0A720A3D" w14:textId="77777777" w:rsidR="00FD02F4" w:rsidRPr="00FD02F4" w:rsidRDefault="00FD02F4" w:rsidP="00FD02F4">
      <w:pPr>
        <w:pStyle w:val="boddy-new"/>
        <w:rPr>
          <w:rFonts w:cs="Times New Roman"/>
          <w:szCs w:val="20"/>
        </w:rPr>
      </w:pPr>
      <w:r w:rsidRPr="00FD02F4">
        <w:rPr>
          <w:rFonts w:cs="Times New Roman"/>
          <w:b/>
          <w:bCs/>
          <w:szCs w:val="20"/>
        </w:rPr>
        <w:t>Mandate privacy impact assessments</w:t>
      </w:r>
      <w:r w:rsidRPr="00FD02F4">
        <w:rPr>
          <w:rFonts w:cs="Times New Roman"/>
          <w:szCs w:val="20"/>
        </w:rPr>
        <w:t xml:space="preserve"> for any government system likely to affect vulnerable groups, ensuring that inclusion in digital services does not compromise dignity or autonomy.</w:t>
      </w:r>
    </w:p>
    <w:p w14:paraId="0B884CC7" w14:textId="03559634" w:rsidR="00FD02F4" w:rsidRPr="00FD02F4" w:rsidRDefault="00FD02F4" w:rsidP="00FD02F4">
      <w:pPr>
        <w:pStyle w:val="boddy-new"/>
        <w:rPr>
          <w:rFonts w:cs="Times New Roman"/>
          <w:szCs w:val="20"/>
        </w:rPr>
      </w:pPr>
      <w:r w:rsidRPr="00FD02F4">
        <w:rPr>
          <w:rFonts w:cs="Times New Roman"/>
          <w:szCs w:val="20"/>
        </w:rPr>
        <w:t xml:space="preserve">The DPDP Act, with the proper implementation, may turn Indian digital governance into a regime that upholds rights. Devoid of reforms, though, the Act would entrench digital vulnerabilities of LGBT citizens, producing a resemblance of privacy protection into law without subjecting </w:t>
      </w:r>
      <w:proofErr w:type="spellStart"/>
      <w:r w:rsidRPr="00FD02F4">
        <w:rPr>
          <w:rFonts w:cs="Times New Roman"/>
          <w:szCs w:val="20"/>
        </w:rPr>
        <w:t>marginalised</w:t>
      </w:r>
      <w:proofErr w:type="spellEnd"/>
      <w:r w:rsidRPr="00FD02F4">
        <w:rPr>
          <w:rFonts w:cs="Times New Roman"/>
          <w:szCs w:val="20"/>
        </w:rPr>
        <w:t xml:space="preserve"> communities to state and corporate surveillance.</w:t>
      </w:r>
    </w:p>
    <w:p w14:paraId="06F624D8" w14:textId="77777777" w:rsidR="00FD02F4" w:rsidRPr="00FD02F4" w:rsidRDefault="00FD02F4" w:rsidP="00FD02F4">
      <w:pPr>
        <w:pStyle w:val="boddy-new"/>
        <w:rPr>
          <w:rFonts w:cs="Times New Roman"/>
          <w:b/>
          <w:bCs/>
          <w:szCs w:val="20"/>
        </w:rPr>
      </w:pPr>
      <w:r w:rsidRPr="00FD02F4">
        <w:rPr>
          <w:rFonts w:cs="Times New Roman"/>
          <w:b/>
          <w:bCs/>
          <w:szCs w:val="20"/>
        </w:rPr>
        <w:t>SAME-SEX Rights in the Digital Sphere: Vulnerabilities and Intersections</w:t>
      </w:r>
    </w:p>
    <w:p w14:paraId="2BF02EF0" w14:textId="77777777" w:rsidR="00FD02F4" w:rsidRPr="00FD02F4" w:rsidRDefault="00FD02F4" w:rsidP="00FD02F4">
      <w:pPr>
        <w:pStyle w:val="boddy-new"/>
        <w:rPr>
          <w:rFonts w:cs="Times New Roman"/>
          <w:szCs w:val="20"/>
        </w:rPr>
      </w:pPr>
      <w:r w:rsidRPr="00FD02F4">
        <w:rPr>
          <w:rFonts w:cs="Times New Roman"/>
          <w:szCs w:val="20"/>
        </w:rPr>
        <w:t xml:space="preserve">Although digital governance can facilitate administrative effectiveness and inclusion, it puts LGBT people in India into a particular vulnerability. In spite of the constitutional guarantees guaranteed in </w:t>
      </w:r>
      <w:r w:rsidRPr="00FD02F4">
        <w:rPr>
          <w:rFonts w:cs="Times New Roman"/>
          <w:i/>
          <w:iCs/>
          <w:szCs w:val="20"/>
        </w:rPr>
        <w:t>Navtej Singh Johar</w:t>
      </w:r>
      <w:r w:rsidRPr="00FD02F4">
        <w:rPr>
          <w:rFonts w:cs="Times New Roman"/>
          <w:szCs w:val="20"/>
        </w:rPr>
        <w:t xml:space="preserve"> and </w:t>
      </w:r>
      <w:r w:rsidRPr="00FD02F4">
        <w:rPr>
          <w:rFonts w:cs="Times New Roman"/>
          <w:i/>
          <w:iCs/>
          <w:szCs w:val="20"/>
        </w:rPr>
        <w:t>Puttaswamy</w:t>
      </w:r>
      <w:r w:rsidRPr="00FD02F4">
        <w:rPr>
          <w:rFonts w:cs="Times New Roman"/>
          <w:szCs w:val="20"/>
        </w:rPr>
        <w:t xml:space="preserve">, the lack of legal status of same-sex relationships and inadequate data security put sexual and gender minorities at a dissimilar </w:t>
      </w:r>
      <w:r w:rsidRPr="00FD02F4">
        <w:rPr>
          <w:rFonts w:cs="Times New Roman"/>
          <w:szCs w:val="20"/>
        </w:rPr>
        <w:lastRenderedPageBreak/>
        <w:t>disadvantage in various digital spheres.</w:t>
      </w:r>
      <w:r w:rsidRPr="00FD02F4">
        <w:rPr>
          <w:rStyle w:val="FootnoteReference"/>
          <w:rFonts w:cs="Times New Roman"/>
          <w:szCs w:val="20"/>
        </w:rPr>
        <w:footnoteReference w:id="16"/>
      </w:r>
    </w:p>
    <w:p w14:paraId="38457711" w14:textId="77777777" w:rsidR="00FD02F4" w:rsidRPr="00FD02F4" w:rsidRDefault="00FD02F4" w:rsidP="00FD02F4">
      <w:pPr>
        <w:pStyle w:val="boddy-new"/>
        <w:rPr>
          <w:rFonts w:cs="Times New Roman"/>
          <w:b/>
          <w:bCs/>
          <w:szCs w:val="20"/>
        </w:rPr>
      </w:pPr>
      <w:r w:rsidRPr="00FD02F4">
        <w:rPr>
          <w:rFonts w:cs="Times New Roman"/>
          <w:b/>
          <w:bCs/>
          <w:szCs w:val="20"/>
        </w:rPr>
        <w:t>Social Media and Online Expression</w:t>
      </w:r>
    </w:p>
    <w:p w14:paraId="5BF5A4C3" w14:textId="77777777" w:rsidR="00FD02F4" w:rsidRPr="00FD02F4" w:rsidRDefault="00FD02F4" w:rsidP="00FD02F4">
      <w:pPr>
        <w:pStyle w:val="boddy-new"/>
        <w:rPr>
          <w:rFonts w:cs="Times New Roman"/>
          <w:szCs w:val="20"/>
        </w:rPr>
      </w:pPr>
      <w:r w:rsidRPr="00FD02F4">
        <w:rPr>
          <w:rFonts w:cs="Times New Roman"/>
          <w:szCs w:val="20"/>
        </w:rPr>
        <w:t>The visibility of the same sex couples, community-building, and advocacy on the same sex couples have become important areas of online platform.</w:t>
      </w:r>
      <w:r w:rsidRPr="00FD02F4">
        <w:rPr>
          <w:rStyle w:val="FootnoteReference"/>
          <w:rFonts w:cs="Times New Roman"/>
          <w:szCs w:val="20"/>
        </w:rPr>
        <w:footnoteReference w:id="17"/>
      </w:r>
      <w:r w:rsidRPr="00FD02F4">
        <w:rPr>
          <w:rFonts w:cs="Times New Roman"/>
          <w:szCs w:val="20"/>
        </w:rPr>
        <w:t>However, the sexual and gender minorities are not effectively shielded by content moderation policies and automated systems.</w:t>
      </w:r>
      <w:r w:rsidRPr="00FD02F4">
        <w:rPr>
          <w:rStyle w:val="FootnoteReference"/>
          <w:rFonts w:cs="Times New Roman"/>
          <w:szCs w:val="20"/>
        </w:rPr>
        <w:footnoteReference w:id="18"/>
      </w:r>
      <w:r w:rsidRPr="00FD02F4">
        <w:rPr>
          <w:rFonts w:cs="Times New Roman"/>
          <w:szCs w:val="20"/>
        </w:rPr>
        <w:t>Detection algorithms can be majoritarian biases, which means that in spite of hate speech, harassment, and doxxing against LGBT users the problem continues to exist. Although explicit hateful behavior could be blocked by a platform, some subtle forms of discrimination, including trolling or misgendering, will be left unaddressed with harmful consequences on the psychological well-being and access to safe internet spaces.</w:t>
      </w:r>
    </w:p>
    <w:p w14:paraId="79BEA1A8" w14:textId="77777777" w:rsidR="00FD02F4" w:rsidRPr="00FD02F4" w:rsidRDefault="00FD02F4" w:rsidP="00FD02F4">
      <w:pPr>
        <w:pStyle w:val="boddy-new"/>
        <w:rPr>
          <w:rFonts w:cs="Times New Roman"/>
          <w:szCs w:val="20"/>
        </w:rPr>
      </w:pPr>
      <w:r w:rsidRPr="00FD02F4">
        <w:rPr>
          <w:rFonts w:cs="Times New Roman"/>
          <w:szCs w:val="20"/>
        </w:rPr>
        <w:t>The Intermediate Rules of the IT Act obligate the platforms to purge the illegal content; the enforcement is lopsided.</w:t>
      </w:r>
      <w:r w:rsidRPr="00FD02F4">
        <w:rPr>
          <w:rStyle w:val="FootnoteReference"/>
          <w:rFonts w:cs="Times New Roman"/>
          <w:szCs w:val="20"/>
        </w:rPr>
        <w:footnoteReference w:id="19"/>
      </w:r>
      <w:r w:rsidRPr="00FD02F4">
        <w:rPr>
          <w:rFonts w:cs="Times New Roman"/>
          <w:szCs w:val="20"/>
        </w:rPr>
        <w:t>The research indicates that the hate speech against LGBT people in India has often gone unsensitized by social media, which underlines the inadequacy of regulation implementation.</w:t>
      </w:r>
    </w:p>
    <w:p w14:paraId="214C9B8D" w14:textId="77777777" w:rsidR="00FD02F4" w:rsidRPr="00FD02F4" w:rsidRDefault="00FD02F4" w:rsidP="00FD02F4">
      <w:pPr>
        <w:pStyle w:val="boddy-new"/>
        <w:rPr>
          <w:rFonts w:cs="Times New Roman"/>
          <w:b/>
          <w:bCs/>
          <w:szCs w:val="20"/>
        </w:rPr>
      </w:pPr>
      <w:r w:rsidRPr="00FD02F4">
        <w:rPr>
          <w:rFonts w:cs="Times New Roman"/>
          <w:b/>
          <w:bCs/>
          <w:szCs w:val="20"/>
        </w:rPr>
        <w:t>Digital Financial Services and Aadhaar Integration</w:t>
      </w:r>
    </w:p>
    <w:p w14:paraId="12F82AE5" w14:textId="77777777" w:rsidR="00FD02F4" w:rsidRPr="00FD02F4" w:rsidRDefault="00FD02F4" w:rsidP="00FD02F4">
      <w:pPr>
        <w:pStyle w:val="boddy-new"/>
        <w:rPr>
          <w:rFonts w:cs="Times New Roman"/>
          <w:szCs w:val="20"/>
        </w:rPr>
      </w:pPr>
      <w:r w:rsidRPr="00FD02F4">
        <w:rPr>
          <w:rFonts w:cs="Times New Roman"/>
          <w:szCs w:val="20"/>
        </w:rPr>
        <w:t>There are both opportunities and risks in digital financial inclusion projects, especially those ones, which use Aadhaar. On the one hand, the availability of digital banking, payments, welfare schemes encourages economic involvement of LGBT people through non-discriminatory intermediaries.</w:t>
      </w:r>
      <w:r w:rsidRPr="00FD02F4">
        <w:rPr>
          <w:rStyle w:val="FootnoteReference"/>
          <w:rFonts w:cs="Times New Roman"/>
          <w:szCs w:val="20"/>
        </w:rPr>
        <w:footnoteReference w:id="20"/>
      </w:r>
      <w:r w:rsidRPr="00FD02F4">
        <w:rPr>
          <w:rFonts w:cs="Times New Roman"/>
          <w:szCs w:val="20"/>
        </w:rPr>
        <w:t xml:space="preserve">Conversely, that extensive data trail formed through connection of biometric identifiers to financial transactions has enabled a large profiling of intimate </w:t>
      </w:r>
      <w:proofErr w:type="spellStart"/>
      <w:r w:rsidRPr="00FD02F4">
        <w:rPr>
          <w:rFonts w:cs="Times New Roman"/>
          <w:szCs w:val="20"/>
        </w:rPr>
        <w:t>behaviours</w:t>
      </w:r>
      <w:proofErr w:type="spellEnd"/>
      <w:r w:rsidRPr="00FD02F4">
        <w:rPr>
          <w:rFonts w:cs="Times New Roman"/>
          <w:szCs w:val="20"/>
        </w:rPr>
        <w:t>.</w:t>
      </w:r>
      <w:r w:rsidRPr="00FD02F4">
        <w:rPr>
          <w:rStyle w:val="FootnoteReference"/>
          <w:rFonts w:cs="Times New Roman"/>
          <w:szCs w:val="20"/>
        </w:rPr>
        <w:footnoteReference w:id="21"/>
      </w:r>
      <w:r w:rsidRPr="00FD02F4">
        <w:rPr>
          <w:rFonts w:cs="Times New Roman"/>
          <w:szCs w:val="20"/>
        </w:rPr>
        <w:t xml:space="preserve">There are cases in society where LGBT identities are still </w:t>
      </w:r>
      <w:proofErr w:type="spellStart"/>
      <w:r w:rsidRPr="00FD02F4">
        <w:rPr>
          <w:rFonts w:cs="Times New Roman"/>
          <w:szCs w:val="20"/>
        </w:rPr>
        <w:t>stigmatised</w:t>
      </w:r>
      <w:proofErr w:type="spellEnd"/>
      <w:r w:rsidRPr="00FD02F4">
        <w:rPr>
          <w:rFonts w:cs="Times New Roman"/>
          <w:szCs w:val="20"/>
        </w:rPr>
        <w:t>, where exposure of such information may lead to discrimination, blackmail or even social ostracism.</w:t>
      </w:r>
    </w:p>
    <w:p w14:paraId="55924F48" w14:textId="77777777" w:rsidR="00FD02F4" w:rsidRPr="00FD02F4" w:rsidRDefault="00FD02F4" w:rsidP="00FD02F4">
      <w:pPr>
        <w:pStyle w:val="boddy-new"/>
        <w:rPr>
          <w:rFonts w:cs="Times New Roman"/>
          <w:szCs w:val="20"/>
        </w:rPr>
      </w:pPr>
      <w:r w:rsidRPr="00FD02F4">
        <w:rPr>
          <w:rFonts w:cs="Times New Roman"/>
          <w:szCs w:val="20"/>
        </w:rPr>
        <w:t xml:space="preserve">These risks are aggravated by the non-recognition of same-sex marriages. Marriage certificates, joint bank accounts or </w:t>
      </w:r>
      <w:proofErr w:type="gramStart"/>
      <w:r w:rsidRPr="00FD02F4">
        <w:rPr>
          <w:rFonts w:cs="Times New Roman"/>
          <w:szCs w:val="20"/>
        </w:rPr>
        <w:t>spouses</w:t>
      </w:r>
      <w:proofErr w:type="gramEnd"/>
      <w:r w:rsidRPr="00FD02F4">
        <w:rPr>
          <w:rFonts w:cs="Times New Roman"/>
          <w:szCs w:val="20"/>
        </w:rPr>
        <w:t xml:space="preserve"> benefits are often documents that legally need recognition and without this the same sex couple will be compelled to reveal intimate relationship details to obtain basic services and this poses a digital privacy gap that this heterosexual couples have never experienced.</w:t>
      </w:r>
    </w:p>
    <w:p w14:paraId="68F870EB" w14:textId="77777777" w:rsidR="00FD02F4" w:rsidRPr="00FD02F4" w:rsidRDefault="00FD02F4" w:rsidP="00FD02F4">
      <w:pPr>
        <w:pStyle w:val="boddy-new"/>
        <w:rPr>
          <w:rFonts w:cs="Times New Roman"/>
          <w:b/>
          <w:bCs/>
          <w:szCs w:val="20"/>
        </w:rPr>
      </w:pPr>
      <w:r w:rsidRPr="00FD02F4">
        <w:rPr>
          <w:rFonts w:cs="Times New Roman"/>
          <w:b/>
          <w:bCs/>
          <w:szCs w:val="20"/>
        </w:rPr>
        <w:t>Healthcare and Digital Health Records</w:t>
      </w:r>
    </w:p>
    <w:p w14:paraId="1E10D990" w14:textId="77777777" w:rsidR="00FD02F4" w:rsidRPr="00FD02F4" w:rsidRDefault="00FD02F4" w:rsidP="00FD02F4">
      <w:pPr>
        <w:pStyle w:val="boddy-new"/>
        <w:rPr>
          <w:rFonts w:cs="Times New Roman"/>
          <w:szCs w:val="20"/>
        </w:rPr>
      </w:pPr>
      <w:r w:rsidRPr="00FD02F4">
        <w:rPr>
          <w:rFonts w:cs="Times New Roman"/>
          <w:szCs w:val="20"/>
        </w:rPr>
        <w:t xml:space="preserve">The personal health information of individuals is livered among </w:t>
      </w:r>
      <w:proofErr w:type="spellStart"/>
      <w:r w:rsidRPr="00FD02F4">
        <w:rPr>
          <w:rFonts w:cs="Times New Roman"/>
          <w:szCs w:val="20"/>
        </w:rPr>
        <w:t>centralised</w:t>
      </w:r>
      <w:proofErr w:type="spellEnd"/>
      <w:r w:rsidRPr="00FD02F4">
        <w:rPr>
          <w:rFonts w:cs="Times New Roman"/>
          <w:szCs w:val="20"/>
        </w:rPr>
        <w:t xml:space="preserve"> data warehouses through digital health programs, including the National Digital Health Mission.</w:t>
      </w:r>
      <w:r w:rsidRPr="00FD02F4">
        <w:rPr>
          <w:rStyle w:val="FootnoteReference"/>
          <w:rFonts w:cs="Times New Roman"/>
          <w:szCs w:val="20"/>
        </w:rPr>
        <w:footnoteReference w:id="22"/>
      </w:r>
      <w:r w:rsidRPr="00FD02F4">
        <w:rPr>
          <w:rFonts w:cs="Times New Roman"/>
          <w:szCs w:val="20"/>
        </w:rPr>
        <w:t xml:space="preserve">On the one hand, when these systems are used to better deliver the services and coordinate activities, it imposes specific dangers upon LGBT citizens who receive sensitive care such as HIV/AIDS treatment or gender-affirming operations. </w:t>
      </w:r>
      <w:proofErr w:type="spellStart"/>
      <w:r w:rsidRPr="00FD02F4">
        <w:rPr>
          <w:rFonts w:cs="Times New Roman"/>
          <w:szCs w:val="20"/>
        </w:rPr>
        <w:t>Unauthorised</w:t>
      </w:r>
      <w:proofErr w:type="spellEnd"/>
      <w:r w:rsidRPr="00FD02F4">
        <w:rPr>
          <w:rFonts w:cs="Times New Roman"/>
          <w:szCs w:val="20"/>
        </w:rPr>
        <w:t xml:space="preserve"> sharing of such information may result in either discrimination in employment, housing or other areas, or violence and aggressive actions, in worst case scenarios.</w:t>
      </w:r>
    </w:p>
    <w:p w14:paraId="07773C43" w14:textId="77777777" w:rsidR="00FD02F4" w:rsidRPr="00FD02F4" w:rsidRDefault="00FD02F4" w:rsidP="00FD02F4">
      <w:pPr>
        <w:pStyle w:val="boddy-new"/>
        <w:rPr>
          <w:rFonts w:cs="Times New Roman"/>
          <w:szCs w:val="20"/>
        </w:rPr>
      </w:pPr>
      <w:r w:rsidRPr="00FD02F4">
        <w:rPr>
          <w:rFonts w:cs="Times New Roman"/>
          <w:szCs w:val="20"/>
        </w:rPr>
        <w:t>Existing laws lack privacy protection. DPDP Act permits sensitive data to be processed by the government on broad exemptions and enforcement provisions have been weak on cases of breach.</w:t>
      </w:r>
      <w:r w:rsidRPr="00FD02F4">
        <w:rPr>
          <w:rStyle w:val="FootnoteReference"/>
          <w:rFonts w:cs="Times New Roman"/>
          <w:szCs w:val="20"/>
        </w:rPr>
        <w:footnoteReference w:id="23"/>
      </w:r>
      <w:r w:rsidRPr="00FD02F4">
        <w:rPr>
          <w:rFonts w:cs="Times New Roman"/>
          <w:szCs w:val="20"/>
        </w:rPr>
        <w:t>LGBT people are particularly vulnerable in the digital healthcare governance in the absence of explicit protections of sexual orientation and gender identity.</w:t>
      </w:r>
    </w:p>
    <w:p w14:paraId="044F8CBE" w14:textId="77777777" w:rsidR="00FD02F4" w:rsidRPr="00FD02F4" w:rsidRDefault="00FD02F4" w:rsidP="00FD02F4">
      <w:pPr>
        <w:pStyle w:val="boddy-new"/>
        <w:rPr>
          <w:rFonts w:cs="Times New Roman"/>
          <w:b/>
          <w:bCs/>
          <w:szCs w:val="20"/>
        </w:rPr>
      </w:pPr>
      <w:r w:rsidRPr="00FD02F4">
        <w:rPr>
          <w:rFonts w:cs="Times New Roman"/>
          <w:b/>
          <w:bCs/>
          <w:szCs w:val="20"/>
        </w:rPr>
        <w:t>Algorithmic Decision-Making and AI Bias</w:t>
      </w:r>
    </w:p>
    <w:p w14:paraId="7AD7038D" w14:textId="77777777" w:rsidR="00FD02F4" w:rsidRPr="00FD02F4" w:rsidRDefault="00FD02F4" w:rsidP="00FD02F4">
      <w:pPr>
        <w:pStyle w:val="boddy-new"/>
        <w:rPr>
          <w:rFonts w:cs="Times New Roman"/>
          <w:szCs w:val="20"/>
        </w:rPr>
      </w:pPr>
      <w:r w:rsidRPr="00FD02F4">
        <w:rPr>
          <w:rFonts w:cs="Times New Roman"/>
          <w:szCs w:val="20"/>
        </w:rPr>
        <w:t xml:space="preserve">Automated decision-making systems, which have become increasingly popular in the sphere of law enforcement, determination, and recruiting, are even more dangerous. The presence of discrimination against LGBT individuals may be unwanted, as AI systems trained on biased data could reproduce the same discrimination, especially in the conditions in which historical </w:t>
      </w:r>
      <w:proofErr w:type="spellStart"/>
      <w:r w:rsidRPr="00FD02F4">
        <w:rPr>
          <w:rFonts w:cs="Times New Roman"/>
          <w:szCs w:val="20"/>
        </w:rPr>
        <w:t>marginalisation</w:t>
      </w:r>
      <w:proofErr w:type="spellEnd"/>
      <w:r w:rsidRPr="00FD02F4">
        <w:rPr>
          <w:rFonts w:cs="Times New Roman"/>
          <w:szCs w:val="20"/>
        </w:rPr>
        <w:t xml:space="preserve"> affects the composition of the dataset. Bias can also go undetected because it is no longer embedded within a lawful framework that will be audited by independent bodies, and thus, it is not justifiable or prevented by legal means.</w:t>
      </w:r>
    </w:p>
    <w:p w14:paraId="25B030B6" w14:textId="77777777" w:rsidR="00FD02F4" w:rsidRPr="00FD02F4" w:rsidRDefault="00FD02F4" w:rsidP="00FD02F4">
      <w:pPr>
        <w:pStyle w:val="boddy-new"/>
        <w:rPr>
          <w:rFonts w:cs="Times New Roman"/>
          <w:b/>
          <w:bCs/>
          <w:szCs w:val="20"/>
        </w:rPr>
      </w:pPr>
      <w:r w:rsidRPr="00FD02F4">
        <w:rPr>
          <w:rFonts w:cs="Times New Roman"/>
          <w:b/>
          <w:bCs/>
          <w:szCs w:val="20"/>
        </w:rPr>
        <w:t>Intersection of Legal Gaps and Digital Vulnerabilities</w:t>
      </w:r>
    </w:p>
    <w:p w14:paraId="73496C96" w14:textId="77777777" w:rsidR="00FD02F4" w:rsidRPr="00FD02F4" w:rsidRDefault="00FD02F4" w:rsidP="00FD02F4">
      <w:pPr>
        <w:pStyle w:val="boddy-new"/>
        <w:rPr>
          <w:rFonts w:cs="Times New Roman"/>
          <w:szCs w:val="20"/>
        </w:rPr>
      </w:pPr>
      <w:r w:rsidRPr="00FD02F4">
        <w:rPr>
          <w:rFonts w:cs="Times New Roman"/>
          <w:szCs w:val="20"/>
        </w:rPr>
        <w:t xml:space="preserve">Inequality of same-sex relationships as a legal issue is one of the key structural obstacles. The digital governance systems make implicit assumptions of heteronormative family structures without marriage equality. Gays and lesbians have to deal with bureaucratic interfaces where they have to reveal intimate or family related details that do not align with their </w:t>
      </w:r>
      <w:proofErr w:type="gramStart"/>
      <w:r w:rsidRPr="00FD02F4">
        <w:rPr>
          <w:rFonts w:cs="Times New Roman"/>
          <w:szCs w:val="20"/>
        </w:rPr>
        <w:t>real life</w:t>
      </w:r>
      <w:proofErr w:type="gramEnd"/>
      <w:r w:rsidRPr="00FD02F4">
        <w:rPr>
          <w:rFonts w:cs="Times New Roman"/>
          <w:szCs w:val="20"/>
        </w:rPr>
        <w:t xml:space="preserve"> experiences, consequently involving recurrent privacy intrusion.</w:t>
      </w:r>
    </w:p>
    <w:p w14:paraId="62D7B8B7" w14:textId="77777777" w:rsidR="00FD02F4" w:rsidRPr="00FD02F4" w:rsidRDefault="00FD02F4" w:rsidP="00FD02F4">
      <w:pPr>
        <w:pStyle w:val="boddy-new"/>
        <w:rPr>
          <w:rFonts w:cs="Times New Roman"/>
          <w:szCs w:val="20"/>
        </w:rPr>
      </w:pPr>
      <w:r w:rsidRPr="00FD02F4">
        <w:rPr>
          <w:rFonts w:cs="Times New Roman"/>
          <w:szCs w:val="20"/>
        </w:rPr>
        <w:lastRenderedPageBreak/>
        <w:t xml:space="preserve">Such overlap between the costs of the law and the technology points to the necessity of global changes. Dignity, equality and privacy as enshrined in the constitution should be supported by legal, regulatory and technical protection to avoid </w:t>
      </w:r>
      <w:proofErr w:type="spellStart"/>
      <w:r w:rsidRPr="00FD02F4">
        <w:rPr>
          <w:rFonts w:cs="Times New Roman"/>
          <w:szCs w:val="20"/>
        </w:rPr>
        <w:t>marginalisation</w:t>
      </w:r>
      <w:proofErr w:type="spellEnd"/>
      <w:r w:rsidRPr="00FD02F4">
        <w:rPr>
          <w:rFonts w:cs="Times New Roman"/>
          <w:szCs w:val="20"/>
        </w:rPr>
        <w:t xml:space="preserve"> of people in the digital realm.</w:t>
      </w:r>
    </w:p>
    <w:p w14:paraId="08D638FF" w14:textId="77777777" w:rsidR="00FD02F4" w:rsidRPr="00FD02F4" w:rsidRDefault="00FD02F4" w:rsidP="00FD02F4">
      <w:pPr>
        <w:pStyle w:val="boddy-new"/>
        <w:rPr>
          <w:rFonts w:cs="Times New Roman"/>
          <w:b/>
          <w:bCs/>
          <w:szCs w:val="20"/>
        </w:rPr>
      </w:pPr>
      <w:r w:rsidRPr="00FD02F4">
        <w:rPr>
          <w:rFonts w:cs="Times New Roman"/>
          <w:b/>
          <w:bCs/>
          <w:szCs w:val="20"/>
        </w:rPr>
        <w:t>Balancing National Security, Privacy, and Constitutional Values</w:t>
      </w:r>
    </w:p>
    <w:p w14:paraId="6D6E2655" w14:textId="056FF94C" w:rsidR="00FD02F4" w:rsidRPr="00FD02F4" w:rsidRDefault="00FD02F4" w:rsidP="00FD02F4">
      <w:pPr>
        <w:pStyle w:val="boddy-new"/>
        <w:rPr>
          <w:rFonts w:cs="Times New Roman"/>
          <w:szCs w:val="20"/>
        </w:rPr>
      </w:pPr>
      <w:r w:rsidRPr="00FD02F4">
        <w:rPr>
          <w:rFonts w:cs="Times New Roman"/>
          <w:szCs w:val="20"/>
        </w:rPr>
        <w:t>The digital governance model of India is undermined by structural tension involving the interests of the national security and the rights afforded to the basic situations especially privacy.</w:t>
      </w:r>
      <w:r w:rsidRPr="00FD02F4">
        <w:rPr>
          <w:rStyle w:val="FootnoteReference"/>
          <w:rFonts w:cs="Times New Roman"/>
          <w:szCs w:val="20"/>
        </w:rPr>
        <w:footnoteReference w:id="24"/>
      </w:r>
      <w:r w:rsidRPr="00FD02F4">
        <w:rPr>
          <w:rFonts w:cs="Times New Roman"/>
          <w:szCs w:val="20"/>
        </w:rPr>
        <w:t xml:space="preserve">Although national security is a natural prerogative of any sovereign state, its </w:t>
      </w:r>
      <w:proofErr w:type="spellStart"/>
      <w:r w:rsidRPr="00FD02F4">
        <w:rPr>
          <w:rFonts w:cs="Times New Roman"/>
          <w:szCs w:val="20"/>
        </w:rPr>
        <w:t>prioritisation</w:t>
      </w:r>
      <w:proofErr w:type="spellEnd"/>
      <w:r w:rsidRPr="00FD02F4">
        <w:rPr>
          <w:rFonts w:cs="Times New Roman"/>
          <w:szCs w:val="20"/>
        </w:rPr>
        <w:t xml:space="preserve"> has traditionally undergirded the broad use of surveillance, which may be disproportionate against </w:t>
      </w:r>
      <w:proofErr w:type="spellStart"/>
      <w:r w:rsidRPr="00FD02F4">
        <w:rPr>
          <w:rFonts w:cs="Times New Roman"/>
          <w:szCs w:val="20"/>
        </w:rPr>
        <w:t>marginalised</w:t>
      </w:r>
      <w:proofErr w:type="spellEnd"/>
      <w:r w:rsidRPr="00FD02F4">
        <w:rPr>
          <w:rFonts w:cs="Times New Roman"/>
          <w:szCs w:val="20"/>
        </w:rPr>
        <w:t xml:space="preserve"> groups, such as LGBT people.</w:t>
      </w:r>
    </w:p>
    <w:p w14:paraId="35C16B63" w14:textId="77777777" w:rsidR="00FD02F4" w:rsidRPr="00FD02F4" w:rsidRDefault="00FD02F4" w:rsidP="00FD02F4">
      <w:pPr>
        <w:pStyle w:val="boddy-new"/>
        <w:rPr>
          <w:rFonts w:cs="Times New Roman"/>
          <w:b/>
          <w:bCs/>
          <w:szCs w:val="20"/>
        </w:rPr>
      </w:pPr>
      <w:r w:rsidRPr="00FD02F4">
        <w:rPr>
          <w:rFonts w:cs="Times New Roman"/>
          <w:b/>
          <w:bCs/>
          <w:szCs w:val="20"/>
        </w:rPr>
        <w:t>Legal Framework for Surveillance</w:t>
      </w:r>
    </w:p>
    <w:p w14:paraId="58418D01" w14:textId="77777777" w:rsidR="00FD02F4" w:rsidRPr="00FD02F4" w:rsidRDefault="00FD02F4" w:rsidP="00FD02F4">
      <w:pPr>
        <w:pStyle w:val="boddy-new"/>
        <w:rPr>
          <w:rFonts w:cs="Times New Roman"/>
          <w:szCs w:val="20"/>
        </w:rPr>
      </w:pPr>
      <w:r w:rsidRPr="00FD02F4">
        <w:rPr>
          <w:rFonts w:cs="Times New Roman"/>
          <w:szCs w:val="20"/>
        </w:rPr>
        <w:t>India has several laws authorizing state surveillance. Telegraph Act of 1885 authorizes the interception of communications by the government on the directions of the minister.</w:t>
      </w:r>
      <w:r w:rsidRPr="00FD02F4">
        <w:rPr>
          <w:rStyle w:val="FootnoteReference"/>
          <w:rFonts w:cs="Times New Roman"/>
          <w:szCs w:val="20"/>
        </w:rPr>
        <w:footnoteReference w:id="25"/>
      </w:r>
      <w:r w:rsidRPr="00FD02F4">
        <w:rPr>
          <w:rFonts w:cs="Times New Roman"/>
          <w:szCs w:val="20"/>
        </w:rPr>
        <w:t xml:space="preserve">The Criminal Procedure Code (CrPC) permits court </w:t>
      </w:r>
      <w:proofErr w:type="spellStart"/>
      <w:r w:rsidRPr="00FD02F4">
        <w:rPr>
          <w:rFonts w:cs="Times New Roman"/>
          <w:szCs w:val="20"/>
        </w:rPr>
        <w:t>authorised</w:t>
      </w:r>
      <w:proofErr w:type="spellEnd"/>
      <w:r w:rsidRPr="00FD02F4">
        <w:rPr>
          <w:rFonts w:cs="Times New Roman"/>
          <w:szCs w:val="20"/>
        </w:rPr>
        <w:t xml:space="preserve"> interception in the course of investigations. The Aadhaar Act and CERT-In Guidelines also control the take-off, disclosure, and protection of digital information.  Similar to such overlapping structures, they possess two key features: vast executive discretion is provided and they are frequently not subjected to proportionality checks or intense supervision.</w:t>
      </w:r>
    </w:p>
    <w:p w14:paraId="65CB499C" w14:textId="77777777" w:rsidR="00FD02F4" w:rsidRPr="00FD02F4" w:rsidRDefault="00FD02F4" w:rsidP="00FD02F4">
      <w:pPr>
        <w:pStyle w:val="boddy-new"/>
        <w:rPr>
          <w:rFonts w:cs="Times New Roman"/>
          <w:szCs w:val="20"/>
        </w:rPr>
      </w:pPr>
      <w:r w:rsidRPr="00FD02F4">
        <w:rPr>
          <w:rFonts w:cs="Times New Roman"/>
          <w:szCs w:val="20"/>
        </w:rPr>
        <w:t xml:space="preserve">Theoretically, the Digital Personal Data Protection (DPDP) Act, 2023, acknowledges privacy as a fundamental right, as </w:t>
      </w:r>
      <w:proofErr w:type="spellStart"/>
      <w:r w:rsidRPr="00FD02F4">
        <w:rPr>
          <w:rFonts w:cs="Times New Roman"/>
          <w:i/>
          <w:iCs/>
          <w:szCs w:val="20"/>
        </w:rPr>
        <w:t>Puttaswamy</w:t>
      </w:r>
      <w:proofErr w:type="spellEnd"/>
      <w:r w:rsidRPr="00FD02F4">
        <w:rPr>
          <w:rFonts w:cs="Times New Roman"/>
          <w:szCs w:val="20"/>
        </w:rPr>
        <w:t xml:space="preserve"> framework does. Nevertheless, sections 17(2) and 17(3) allow government access to sensitive personal information based on national security, the order of the people or the government without necessarily subjecting to judicial scrutiny under the principle of proportionality or balancing </w:t>
      </w:r>
      <w:proofErr w:type="spellStart"/>
      <w:proofErr w:type="gramStart"/>
      <w:r w:rsidRPr="00FD02F4">
        <w:rPr>
          <w:rFonts w:cs="Times New Roman"/>
          <w:szCs w:val="20"/>
        </w:rPr>
        <w:t>reasons.Essentially</w:t>
      </w:r>
      <w:proofErr w:type="spellEnd"/>
      <w:proofErr w:type="gramEnd"/>
      <w:r w:rsidRPr="00FD02F4">
        <w:rPr>
          <w:rFonts w:cs="Times New Roman"/>
          <w:szCs w:val="20"/>
        </w:rPr>
        <w:t>, these provisions establish a legal mechanism of mass surveillance without necessarily subjecting state actors to privacy considerations as applied to private parties.</w:t>
      </w:r>
    </w:p>
    <w:p w14:paraId="42D3D53E" w14:textId="77777777" w:rsidR="00FD02F4" w:rsidRPr="00FD02F4" w:rsidRDefault="00FD02F4" w:rsidP="00FD02F4">
      <w:pPr>
        <w:pStyle w:val="boddy-new"/>
        <w:rPr>
          <w:rFonts w:cs="Times New Roman"/>
          <w:b/>
          <w:bCs/>
          <w:szCs w:val="20"/>
        </w:rPr>
      </w:pPr>
      <w:r w:rsidRPr="00FD02F4">
        <w:rPr>
          <w:rFonts w:cs="Times New Roman"/>
          <w:b/>
          <w:bCs/>
          <w:szCs w:val="20"/>
        </w:rPr>
        <w:t xml:space="preserve">The </w:t>
      </w:r>
      <w:proofErr w:type="spellStart"/>
      <w:r w:rsidRPr="00FD02F4">
        <w:rPr>
          <w:rFonts w:cs="Times New Roman"/>
          <w:b/>
          <w:bCs/>
          <w:i/>
          <w:iCs/>
          <w:szCs w:val="20"/>
        </w:rPr>
        <w:t>Puttaswamy</w:t>
      </w:r>
      <w:proofErr w:type="spellEnd"/>
      <w:r w:rsidRPr="00FD02F4">
        <w:rPr>
          <w:rFonts w:cs="Times New Roman"/>
          <w:b/>
          <w:bCs/>
          <w:szCs w:val="20"/>
        </w:rPr>
        <w:t xml:space="preserve"> Proportionality Test</w:t>
      </w:r>
    </w:p>
    <w:p w14:paraId="53A870C2" w14:textId="77777777" w:rsidR="00FD02F4" w:rsidRPr="00FD02F4" w:rsidRDefault="00FD02F4" w:rsidP="00FD02F4">
      <w:pPr>
        <w:pStyle w:val="boddy-new"/>
        <w:rPr>
          <w:rFonts w:cs="Times New Roman"/>
          <w:szCs w:val="20"/>
        </w:rPr>
      </w:pPr>
      <w:proofErr w:type="spellStart"/>
      <w:r w:rsidRPr="00FD02F4">
        <w:rPr>
          <w:rFonts w:cs="Times New Roman"/>
          <w:i/>
          <w:iCs/>
          <w:szCs w:val="20"/>
        </w:rPr>
        <w:t>Puttaswamy</w:t>
      </w:r>
      <w:proofErr w:type="spellEnd"/>
      <w:r w:rsidRPr="00FD02F4">
        <w:rPr>
          <w:rFonts w:cs="Times New Roman"/>
          <w:szCs w:val="20"/>
        </w:rPr>
        <w:t xml:space="preserve"> case provided a strict three-part test of proportionality to restrictions on privacy: (1) the legality of the action, it must be statutorily </w:t>
      </w:r>
      <w:proofErr w:type="spellStart"/>
      <w:r w:rsidRPr="00FD02F4">
        <w:rPr>
          <w:rFonts w:cs="Times New Roman"/>
          <w:szCs w:val="20"/>
        </w:rPr>
        <w:t>authorised</w:t>
      </w:r>
      <w:proofErr w:type="spellEnd"/>
      <w:r w:rsidRPr="00FD02F4">
        <w:rPr>
          <w:rFonts w:cs="Times New Roman"/>
          <w:szCs w:val="20"/>
        </w:rPr>
        <w:t>; (2) the legitimate purpose of the restriction, the restriction must serve a valid purpose; and (3) the proportionality of privacy restrictions, the means used must be necessary and reasonably appropriate to end the purpose. Though conceptually sound, the courts have regularly shown patience to executive claims of national security; they have been ready to accept sweeping declarations of need without necessarily examining them. This judicial latitude is problematic because the value of the proportionality test is compromised.</w:t>
      </w:r>
    </w:p>
    <w:p w14:paraId="7FFA9605" w14:textId="77777777" w:rsidR="00FD02F4" w:rsidRPr="00FD02F4" w:rsidRDefault="00FD02F4" w:rsidP="00FD02F4">
      <w:pPr>
        <w:pStyle w:val="boddy-new"/>
        <w:rPr>
          <w:rFonts w:cs="Times New Roman"/>
          <w:b/>
          <w:bCs/>
          <w:szCs w:val="20"/>
        </w:rPr>
      </w:pPr>
      <w:r w:rsidRPr="00FD02F4">
        <w:rPr>
          <w:rFonts w:cs="Times New Roman"/>
          <w:b/>
          <w:bCs/>
          <w:szCs w:val="20"/>
        </w:rPr>
        <w:t>Specific Risks to LGBT Individuals</w:t>
      </w:r>
    </w:p>
    <w:p w14:paraId="4B5A2BF6" w14:textId="77777777" w:rsidR="00FD02F4" w:rsidRPr="00FD02F4" w:rsidRDefault="00FD02F4" w:rsidP="00FD02F4">
      <w:pPr>
        <w:pStyle w:val="boddy-new"/>
        <w:rPr>
          <w:rFonts w:cs="Times New Roman"/>
          <w:szCs w:val="20"/>
        </w:rPr>
      </w:pPr>
      <w:r w:rsidRPr="00FD02F4">
        <w:rPr>
          <w:rFonts w:cs="Times New Roman"/>
          <w:szCs w:val="20"/>
        </w:rPr>
        <w:t>The intersection of national security measures and digital governance poses distinct risks for LGBT individuals:</w:t>
      </w:r>
    </w:p>
    <w:p w14:paraId="5D5556CE" w14:textId="77777777" w:rsidR="00FD02F4" w:rsidRPr="00FD02F4" w:rsidRDefault="00FD02F4" w:rsidP="00FD02F4">
      <w:pPr>
        <w:pStyle w:val="boddy-new"/>
        <w:rPr>
          <w:rFonts w:cs="Times New Roman"/>
          <w:szCs w:val="20"/>
        </w:rPr>
      </w:pPr>
      <w:r w:rsidRPr="00FD02F4">
        <w:rPr>
          <w:rFonts w:cs="Times New Roman"/>
          <w:b/>
          <w:bCs/>
          <w:szCs w:val="20"/>
        </w:rPr>
        <w:t xml:space="preserve">Discriminatory </w:t>
      </w:r>
      <w:proofErr w:type="spellStart"/>
      <w:proofErr w:type="gramStart"/>
      <w:r w:rsidRPr="00FD02F4">
        <w:rPr>
          <w:rFonts w:cs="Times New Roman"/>
          <w:b/>
          <w:bCs/>
          <w:szCs w:val="20"/>
        </w:rPr>
        <w:t>Targeting:</w:t>
      </w:r>
      <w:r w:rsidRPr="00FD02F4">
        <w:rPr>
          <w:rFonts w:cs="Times New Roman"/>
          <w:szCs w:val="20"/>
        </w:rPr>
        <w:t>The</w:t>
      </w:r>
      <w:proofErr w:type="spellEnd"/>
      <w:proofErr w:type="gramEnd"/>
      <w:r w:rsidRPr="00FD02F4">
        <w:rPr>
          <w:rFonts w:cs="Times New Roman"/>
          <w:szCs w:val="20"/>
        </w:rPr>
        <w:t xml:space="preserve"> traditional paradigm of understanding sexual and gender minority as a source of security threat used to apply to outdated logics, including blackmail logic in the logic of the Cold War. Surveillance could either </w:t>
      </w:r>
      <w:proofErr w:type="spellStart"/>
      <w:r w:rsidRPr="00FD02F4">
        <w:rPr>
          <w:rFonts w:cs="Times New Roman"/>
          <w:szCs w:val="20"/>
        </w:rPr>
        <w:t>uninvintentionally</w:t>
      </w:r>
      <w:proofErr w:type="spellEnd"/>
      <w:r w:rsidRPr="00FD02F4">
        <w:rPr>
          <w:rFonts w:cs="Times New Roman"/>
          <w:szCs w:val="20"/>
        </w:rPr>
        <w:t xml:space="preserve"> or intentionally profile LGBT based on intimacy or demographic information.</w:t>
      </w:r>
    </w:p>
    <w:p w14:paraId="2DEFFFE4" w14:textId="77777777" w:rsidR="00FD02F4" w:rsidRPr="00FD02F4" w:rsidRDefault="00FD02F4" w:rsidP="00FD02F4">
      <w:pPr>
        <w:pStyle w:val="boddy-new"/>
        <w:rPr>
          <w:rFonts w:cs="Times New Roman"/>
          <w:szCs w:val="20"/>
        </w:rPr>
      </w:pPr>
      <w:r w:rsidRPr="00FD02F4">
        <w:rPr>
          <w:rFonts w:cs="Times New Roman"/>
          <w:b/>
          <w:bCs/>
          <w:szCs w:val="20"/>
        </w:rPr>
        <w:t xml:space="preserve">Data Misuse and </w:t>
      </w:r>
      <w:proofErr w:type="spellStart"/>
      <w:proofErr w:type="gramStart"/>
      <w:r w:rsidRPr="00FD02F4">
        <w:rPr>
          <w:rFonts w:cs="Times New Roman"/>
          <w:b/>
          <w:bCs/>
          <w:szCs w:val="20"/>
        </w:rPr>
        <w:t>Exposure:</w:t>
      </w:r>
      <w:r w:rsidRPr="00FD02F4">
        <w:rPr>
          <w:rFonts w:cs="Times New Roman"/>
          <w:szCs w:val="20"/>
        </w:rPr>
        <w:t>The</w:t>
      </w:r>
      <w:proofErr w:type="spellEnd"/>
      <w:proofErr w:type="gramEnd"/>
      <w:r w:rsidRPr="00FD02F4">
        <w:rPr>
          <w:rFonts w:cs="Times New Roman"/>
          <w:szCs w:val="20"/>
        </w:rPr>
        <w:t xml:space="preserve"> sensitive personal information is stored in </w:t>
      </w:r>
      <w:proofErr w:type="spellStart"/>
      <w:r w:rsidRPr="00FD02F4">
        <w:rPr>
          <w:rFonts w:cs="Times New Roman"/>
          <w:szCs w:val="20"/>
        </w:rPr>
        <w:t>centralised</w:t>
      </w:r>
      <w:proofErr w:type="spellEnd"/>
      <w:r w:rsidRPr="00FD02F4">
        <w:rPr>
          <w:rFonts w:cs="Times New Roman"/>
          <w:szCs w:val="20"/>
        </w:rPr>
        <w:t xml:space="preserve"> digital repositories, e.g., Aadhaar-based databases and health data, and in the absence of a robust judicial or regulatory oversight, state agencies can access this information, accumulate it, or reuse the same, which increases the risk of exposure or discrimination.</w:t>
      </w:r>
    </w:p>
    <w:p w14:paraId="6B38AC9C" w14:textId="77777777" w:rsidR="00FD02F4" w:rsidRPr="00FD02F4" w:rsidRDefault="00FD02F4" w:rsidP="00FD02F4">
      <w:pPr>
        <w:pStyle w:val="boddy-new"/>
        <w:rPr>
          <w:rFonts w:cs="Times New Roman"/>
          <w:szCs w:val="20"/>
        </w:rPr>
      </w:pPr>
      <w:r w:rsidRPr="00FD02F4">
        <w:rPr>
          <w:rFonts w:cs="Times New Roman"/>
          <w:b/>
          <w:bCs/>
          <w:szCs w:val="20"/>
        </w:rPr>
        <w:t xml:space="preserve">Algorithmic Surveillance </w:t>
      </w:r>
      <w:proofErr w:type="spellStart"/>
      <w:proofErr w:type="gramStart"/>
      <w:r w:rsidRPr="00FD02F4">
        <w:rPr>
          <w:rFonts w:cs="Times New Roman"/>
          <w:b/>
          <w:bCs/>
          <w:szCs w:val="20"/>
        </w:rPr>
        <w:t>Bias:</w:t>
      </w:r>
      <w:r w:rsidRPr="00FD02F4">
        <w:rPr>
          <w:rFonts w:cs="Times New Roman"/>
          <w:szCs w:val="20"/>
        </w:rPr>
        <w:t>The</w:t>
      </w:r>
      <w:proofErr w:type="spellEnd"/>
      <w:proofErr w:type="gramEnd"/>
      <w:r w:rsidRPr="00FD02F4">
        <w:rPr>
          <w:rFonts w:cs="Times New Roman"/>
          <w:szCs w:val="20"/>
        </w:rPr>
        <w:t xml:space="preserve"> automated surveillance systems can encode biased assumptions regarding </w:t>
      </w:r>
      <w:proofErr w:type="spellStart"/>
      <w:r w:rsidRPr="00FD02F4">
        <w:rPr>
          <w:rFonts w:cs="Times New Roman"/>
          <w:szCs w:val="20"/>
        </w:rPr>
        <w:t>behaviour</w:t>
      </w:r>
      <w:proofErr w:type="spellEnd"/>
      <w:r w:rsidRPr="00FD02F4">
        <w:rPr>
          <w:rFonts w:cs="Times New Roman"/>
          <w:szCs w:val="20"/>
        </w:rPr>
        <w:t>, sexual orientation or gender identity, resulting in the disproportionate scrutiny or misclassification of the LGBT. These threats are compounded by the absence of legal controls on AI.</w:t>
      </w:r>
    </w:p>
    <w:p w14:paraId="7842D441" w14:textId="77777777" w:rsidR="00FD02F4" w:rsidRPr="00FD02F4" w:rsidRDefault="00FD02F4" w:rsidP="00FD02F4">
      <w:pPr>
        <w:pStyle w:val="boddy-new"/>
        <w:rPr>
          <w:rFonts w:cs="Times New Roman"/>
          <w:b/>
          <w:bCs/>
          <w:szCs w:val="20"/>
        </w:rPr>
      </w:pPr>
      <w:r w:rsidRPr="00FD02F4">
        <w:rPr>
          <w:rFonts w:cs="Times New Roman"/>
          <w:b/>
          <w:bCs/>
          <w:szCs w:val="20"/>
        </w:rPr>
        <w:t>Toward a Balanced Approach</w:t>
      </w:r>
    </w:p>
    <w:p w14:paraId="36D5BDEC" w14:textId="77777777" w:rsidR="00FD02F4" w:rsidRPr="00FD02F4" w:rsidRDefault="00FD02F4" w:rsidP="00FD02F4">
      <w:pPr>
        <w:pStyle w:val="boddy-new"/>
        <w:rPr>
          <w:rFonts w:cs="Times New Roman"/>
          <w:szCs w:val="20"/>
        </w:rPr>
      </w:pPr>
      <w:r w:rsidRPr="00FD02F4">
        <w:rPr>
          <w:rFonts w:cs="Times New Roman"/>
          <w:szCs w:val="20"/>
        </w:rPr>
        <w:t>A constitutional solution to the privacy and security dilemma should appreciate the fact that strong privacy guarantees improve and not interfere with national security. Good governance begins with trust in the government institutions, and overstretched surveillance would result in loss of legitimacy and cooperation of citizens.</w:t>
      </w:r>
    </w:p>
    <w:p w14:paraId="40E3C766" w14:textId="77777777" w:rsidR="00FD02F4" w:rsidRPr="00FD02F4" w:rsidRDefault="00FD02F4" w:rsidP="00FD02F4">
      <w:pPr>
        <w:pStyle w:val="boddy-new"/>
        <w:rPr>
          <w:rFonts w:cs="Times New Roman"/>
          <w:szCs w:val="20"/>
        </w:rPr>
      </w:pPr>
      <w:r w:rsidRPr="00FD02F4">
        <w:rPr>
          <w:rFonts w:cs="Times New Roman"/>
          <w:szCs w:val="20"/>
        </w:rPr>
        <w:t xml:space="preserve">For LGBT individuals and other </w:t>
      </w:r>
      <w:proofErr w:type="spellStart"/>
      <w:r w:rsidRPr="00FD02F4">
        <w:rPr>
          <w:rFonts w:cs="Times New Roman"/>
          <w:szCs w:val="20"/>
        </w:rPr>
        <w:t>marginalised</w:t>
      </w:r>
      <w:proofErr w:type="spellEnd"/>
      <w:r w:rsidRPr="00FD02F4">
        <w:rPr>
          <w:rFonts w:cs="Times New Roman"/>
          <w:szCs w:val="20"/>
        </w:rPr>
        <w:t xml:space="preserve"> groups, balance requires:</w:t>
      </w:r>
    </w:p>
    <w:p w14:paraId="7D656486" w14:textId="77777777" w:rsidR="00FD02F4" w:rsidRPr="00FD02F4" w:rsidRDefault="00FD02F4" w:rsidP="00FD02F4">
      <w:pPr>
        <w:pStyle w:val="boddy-new"/>
        <w:rPr>
          <w:rFonts w:cs="Times New Roman"/>
          <w:szCs w:val="20"/>
        </w:rPr>
      </w:pPr>
      <w:r w:rsidRPr="00FD02F4">
        <w:rPr>
          <w:rFonts w:cs="Times New Roman"/>
          <w:szCs w:val="20"/>
        </w:rPr>
        <w:t xml:space="preserve">Courts to have all state access to sensitive data, substantively reviewed under the </w:t>
      </w:r>
      <w:proofErr w:type="spellStart"/>
      <w:r w:rsidRPr="00FD02F4">
        <w:rPr>
          <w:rFonts w:cs="Times New Roman"/>
          <w:i/>
          <w:iCs/>
          <w:szCs w:val="20"/>
        </w:rPr>
        <w:t>Puttaswamy</w:t>
      </w:r>
      <w:proofErr w:type="spellEnd"/>
      <w:r w:rsidRPr="00FD02F4">
        <w:rPr>
          <w:rFonts w:cs="Times New Roman"/>
          <w:szCs w:val="20"/>
        </w:rPr>
        <w:t xml:space="preserve"> proportionality standards.</w:t>
      </w:r>
    </w:p>
    <w:p w14:paraId="35CE6C08" w14:textId="77777777" w:rsidR="00FD02F4" w:rsidRPr="00FD02F4" w:rsidRDefault="00FD02F4" w:rsidP="00FD02F4">
      <w:pPr>
        <w:pStyle w:val="boddy-new"/>
        <w:rPr>
          <w:rFonts w:cs="Times New Roman"/>
          <w:szCs w:val="20"/>
        </w:rPr>
      </w:pPr>
      <w:r w:rsidRPr="00FD02F4">
        <w:rPr>
          <w:rFonts w:cs="Times New Roman"/>
          <w:szCs w:val="20"/>
        </w:rPr>
        <w:t>Open reporting of surveillance operations, such as the legality of the surveillance, its objective and the breadth.</w:t>
      </w:r>
    </w:p>
    <w:p w14:paraId="4B13326B" w14:textId="77777777" w:rsidR="00FD02F4" w:rsidRPr="00FD02F4" w:rsidRDefault="00FD02F4" w:rsidP="00FD02F4">
      <w:pPr>
        <w:pStyle w:val="boddy-new"/>
        <w:rPr>
          <w:rFonts w:cs="Times New Roman"/>
          <w:szCs w:val="20"/>
        </w:rPr>
      </w:pPr>
      <w:r w:rsidRPr="00FD02F4">
        <w:rPr>
          <w:rFonts w:cs="Times New Roman"/>
          <w:szCs w:val="20"/>
        </w:rPr>
        <w:t>Separate audit systems to control algorithmic decision-making systems in privacy and governance areas to ensure they do not foster discriminatory results.</w:t>
      </w:r>
    </w:p>
    <w:p w14:paraId="3A81FF99" w14:textId="77777777" w:rsidR="00FD02F4" w:rsidRPr="00FD02F4" w:rsidRDefault="00FD02F4" w:rsidP="00FD02F4">
      <w:pPr>
        <w:pStyle w:val="boddy-new"/>
        <w:rPr>
          <w:rFonts w:cs="Times New Roman"/>
          <w:szCs w:val="20"/>
        </w:rPr>
      </w:pPr>
      <w:r w:rsidRPr="00FD02F4">
        <w:rPr>
          <w:rFonts w:cs="Times New Roman"/>
          <w:szCs w:val="20"/>
        </w:rPr>
        <w:t xml:space="preserve">This will position the security structure of India in the alignment with the constitutional provisions of dignity, equality and </w:t>
      </w:r>
      <w:r w:rsidRPr="00FD02F4">
        <w:rPr>
          <w:rFonts w:cs="Times New Roman"/>
          <w:szCs w:val="20"/>
        </w:rPr>
        <w:lastRenderedPageBreak/>
        <w:t>privacy in tackling modern challenges of digital governance.</w:t>
      </w:r>
    </w:p>
    <w:p w14:paraId="28376A6C" w14:textId="77777777" w:rsidR="00FD02F4" w:rsidRPr="00FD02F4" w:rsidRDefault="00FD02F4" w:rsidP="00FD02F4">
      <w:pPr>
        <w:pStyle w:val="boddy-new"/>
        <w:rPr>
          <w:rFonts w:cs="Times New Roman"/>
          <w:b/>
          <w:bCs/>
          <w:szCs w:val="20"/>
        </w:rPr>
      </w:pPr>
      <w:r w:rsidRPr="00FD02F4">
        <w:rPr>
          <w:rFonts w:cs="Times New Roman"/>
          <w:b/>
          <w:bCs/>
          <w:szCs w:val="20"/>
        </w:rPr>
        <w:t>Comparative Perspectives: International Lessons for India</w:t>
      </w:r>
    </w:p>
    <w:p w14:paraId="70FA82E7" w14:textId="77777777" w:rsidR="00FD02F4" w:rsidRPr="00FD02F4" w:rsidRDefault="00FD02F4" w:rsidP="00FD02F4">
      <w:pPr>
        <w:pStyle w:val="boddy-new"/>
        <w:rPr>
          <w:rFonts w:cs="Times New Roman"/>
          <w:szCs w:val="20"/>
        </w:rPr>
      </w:pPr>
      <w:r w:rsidRPr="00FD02F4">
        <w:rPr>
          <w:rFonts w:cs="Times New Roman"/>
          <w:szCs w:val="20"/>
        </w:rPr>
        <w:t>The problem of digital governance and privacy in India is not an isolated situation, other democracies offer good examples of how individual rights, technological innovations, and national security should be weighed. Comparative analysis underlines possible avenues of legislative and institutional change that can create more effective measures against protection of LGBT people in the digital domain.</w:t>
      </w:r>
    </w:p>
    <w:p w14:paraId="557CD7AB" w14:textId="77777777" w:rsidR="00FD02F4" w:rsidRPr="00FD02F4" w:rsidRDefault="00FD02F4" w:rsidP="00FD02F4">
      <w:pPr>
        <w:pStyle w:val="boddy-new"/>
        <w:rPr>
          <w:rFonts w:cs="Times New Roman"/>
          <w:b/>
          <w:bCs/>
          <w:szCs w:val="20"/>
        </w:rPr>
      </w:pPr>
      <w:r w:rsidRPr="00FD02F4">
        <w:rPr>
          <w:rFonts w:cs="Times New Roman"/>
          <w:b/>
          <w:bCs/>
          <w:szCs w:val="20"/>
        </w:rPr>
        <w:t xml:space="preserve">European Union: GDPR and AI Regulation: </w:t>
      </w:r>
      <w:r w:rsidRPr="00FD02F4">
        <w:rPr>
          <w:rFonts w:cs="Times New Roman"/>
          <w:szCs w:val="20"/>
        </w:rPr>
        <w:t>The European Union General Data Protection Regulation (GDPR) is one of the most extensive privacy models in the world.</w:t>
      </w:r>
      <w:r w:rsidRPr="00FD02F4">
        <w:rPr>
          <w:rStyle w:val="FootnoteReference"/>
          <w:rFonts w:cs="Times New Roman"/>
          <w:szCs w:val="20"/>
        </w:rPr>
        <w:footnoteReference w:id="26"/>
      </w:r>
      <w:r w:rsidRPr="00FD02F4">
        <w:rPr>
          <w:rFonts w:cs="Times New Roman"/>
          <w:szCs w:val="20"/>
        </w:rPr>
        <w:t>Introduced in 2018, GDPR highlights the following main concepts: personal consent, minimization of data, limitation of its use, transparency and responsibility. Importantly, the GDPR also restricts the interpretation of government exemption: governments do not get a free pass to disregard the proportionality and necessity requirements; however, it makes an exemption based on the statutory requirement.</w:t>
      </w:r>
      <w:r w:rsidRPr="00FD02F4">
        <w:rPr>
          <w:rStyle w:val="FootnoteReference"/>
          <w:rFonts w:cs="Times New Roman"/>
          <w:szCs w:val="20"/>
        </w:rPr>
        <w:footnoteReference w:id="27"/>
      </w:r>
      <w:r w:rsidRPr="00FD02F4">
        <w:rPr>
          <w:rFonts w:cs="Times New Roman"/>
          <w:szCs w:val="20"/>
        </w:rPr>
        <w:t>The other thing that GDPR provides is the establishment of an independent regulatory authority per all member states which has enforcement powers including the ability to fine (heavy fines) non-compliance. The European Data Protection Board facilitates inter-national enforcement, and promotes uniformity to establish an institutional force to comply with privacy norms.</w:t>
      </w:r>
    </w:p>
    <w:p w14:paraId="316AAFC9" w14:textId="77777777" w:rsidR="00FD02F4" w:rsidRPr="00FD02F4" w:rsidRDefault="00FD02F4" w:rsidP="00FD02F4">
      <w:pPr>
        <w:pStyle w:val="boddy-new"/>
        <w:rPr>
          <w:rFonts w:cs="Times New Roman"/>
          <w:b/>
          <w:bCs/>
          <w:szCs w:val="20"/>
        </w:rPr>
      </w:pPr>
      <w:r w:rsidRPr="00FD02F4">
        <w:rPr>
          <w:rFonts w:cs="Times New Roman"/>
          <w:szCs w:val="20"/>
        </w:rPr>
        <w:t>Moreover, the AI Act of the EU creates a risk-based structure of algorithm systems, especially those that impact fundamental rights.</w:t>
      </w:r>
      <w:r w:rsidRPr="00FD02F4">
        <w:rPr>
          <w:rStyle w:val="FootnoteReference"/>
          <w:rFonts w:cs="Times New Roman"/>
          <w:szCs w:val="20"/>
        </w:rPr>
        <w:footnoteReference w:id="28"/>
      </w:r>
      <w:r w:rsidRPr="00FD02F4">
        <w:rPr>
          <w:rFonts w:cs="Times New Roman"/>
          <w:szCs w:val="20"/>
        </w:rPr>
        <w:t>The Bias in AI Software, including biometric authentication, law enforcement analytics, and automatic benefit is under human control, transparency requirements, and preliminary testing. This solution will ensure that technological innovation is in line with basic rights protection by pre-empting the discriminatory consequences they may produce.</w:t>
      </w:r>
    </w:p>
    <w:p w14:paraId="64E684BD" w14:textId="77777777" w:rsidR="00FD02F4" w:rsidRPr="00FD02F4" w:rsidRDefault="00FD02F4" w:rsidP="00FD02F4">
      <w:pPr>
        <w:pStyle w:val="boddy-new"/>
        <w:rPr>
          <w:rFonts w:cs="Times New Roman"/>
          <w:szCs w:val="20"/>
        </w:rPr>
      </w:pPr>
      <w:r w:rsidRPr="00FD02F4">
        <w:rPr>
          <w:rFonts w:cs="Times New Roman"/>
          <w:b/>
          <w:bCs/>
          <w:szCs w:val="20"/>
        </w:rPr>
        <w:t xml:space="preserve">United States: Sectoral and Constitutional </w:t>
      </w:r>
      <w:proofErr w:type="spellStart"/>
      <w:proofErr w:type="gramStart"/>
      <w:r w:rsidRPr="00FD02F4">
        <w:rPr>
          <w:rFonts w:cs="Times New Roman"/>
          <w:b/>
          <w:bCs/>
          <w:szCs w:val="20"/>
        </w:rPr>
        <w:t>Protections:</w:t>
      </w:r>
      <w:r w:rsidRPr="00FD02F4">
        <w:rPr>
          <w:rFonts w:cs="Times New Roman"/>
          <w:szCs w:val="20"/>
        </w:rPr>
        <w:t>The</w:t>
      </w:r>
      <w:proofErr w:type="spellEnd"/>
      <w:proofErr w:type="gramEnd"/>
      <w:r w:rsidRPr="00FD02F4">
        <w:rPr>
          <w:rFonts w:cs="Times New Roman"/>
          <w:szCs w:val="20"/>
        </w:rPr>
        <w:t xml:space="preserve"> U.S. adheres to a sectoral strategy and not broad privacy law. </w:t>
      </w:r>
      <w:proofErr w:type="spellStart"/>
      <w:r w:rsidRPr="00FD02F4">
        <w:rPr>
          <w:rFonts w:cs="Times New Roman"/>
          <w:szCs w:val="20"/>
        </w:rPr>
        <w:t>Specialised</w:t>
      </w:r>
      <w:proofErr w:type="spellEnd"/>
      <w:r w:rsidRPr="00FD02F4">
        <w:rPr>
          <w:rFonts w:cs="Times New Roman"/>
          <w:szCs w:val="20"/>
        </w:rPr>
        <w:t xml:space="preserve"> laws, including HIPAA (healthcare), GLBA (financial services), and COPPA (children online privacy), are the privacy protections codified into the laws.</w:t>
      </w:r>
      <w:r w:rsidRPr="00FD02F4">
        <w:rPr>
          <w:rStyle w:val="FootnoteReference"/>
          <w:rFonts w:cs="Times New Roman"/>
          <w:szCs w:val="20"/>
        </w:rPr>
        <w:footnoteReference w:id="29"/>
      </w:r>
      <w:r w:rsidRPr="00FD02F4">
        <w:rPr>
          <w:rFonts w:cs="Times New Roman"/>
          <w:szCs w:val="20"/>
        </w:rPr>
        <w:t>Despite providing specific protection opportunities, the sectoral model presents inequalities in protection practices across settings and does not have a single enforcement tool.</w:t>
      </w:r>
    </w:p>
    <w:p w14:paraId="7A7F34E0" w14:textId="77777777" w:rsidR="00FD02F4" w:rsidRPr="00FD02F4" w:rsidRDefault="00FD02F4" w:rsidP="00FD02F4">
      <w:pPr>
        <w:pStyle w:val="boddy-new"/>
        <w:rPr>
          <w:rFonts w:cs="Times New Roman"/>
          <w:szCs w:val="20"/>
        </w:rPr>
      </w:pPr>
      <w:r w:rsidRPr="00FD02F4">
        <w:rPr>
          <w:rFonts w:cs="Times New Roman"/>
          <w:szCs w:val="20"/>
        </w:rPr>
        <w:t>In the context of intimate relationships and sexual conduct, the Fourth Amendment and the due process jurisprudence to protection of privacy in selected situations are enshrined within the U.S. constitutional law as well.</w:t>
      </w:r>
      <w:r w:rsidRPr="00FD02F4">
        <w:rPr>
          <w:rStyle w:val="FootnoteReference"/>
          <w:rFonts w:cs="Times New Roman"/>
          <w:szCs w:val="20"/>
        </w:rPr>
        <w:footnoteReference w:id="30"/>
      </w:r>
      <w:r w:rsidRPr="00FD02F4">
        <w:rPr>
          <w:rFonts w:cs="Times New Roman"/>
          <w:szCs w:val="20"/>
        </w:rPr>
        <w:t>Yet, these protections are still narrowly applied, especially when it comes to data that is gathered by commercial online applications, or artificial intelligence-driven applications.</w:t>
      </w:r>
    </w:p>
    <w:p w14:paraId="7D1C7CFE" w14:textId="77777777" w:rsidR="00FD02F4" w:rsidRPr="00FD02F4" w:rsidRDefault="00FD02F4" w:rsidP="00FD02F4">
      <w:pPr>
        <w:pStyle w:val="boddy-new"/>
        <w:rPr>
          <w:rFonts w:cs="Times New Roman"/>
          <w:szCs w:val="20"/>
        </w:rPr>
      </w:pPr>
      <w:r w:rsidRPr="00FD02F4">
        <w:rPr>
          <w:rFonts w:cs="Times New Roman"/>
          <w:szCs w:val="20"/>
        </w:rPr>
        <w:t xml:space="preserve">To LGBT, the sectoral protections do not go far, as they still have gaps in the sphere of the employment algorithms, online platforms, and AI-mediated public </w:t>
      </w:r>
      <w:proofErr w:type="spellStart"/>
      <w:proofErr w:type="gramStart"/>
      <w:r w:rsidRPr="00FD02F4">
        <w:rPr>
          <w:rFonts w:cs="Times New Roman"/>
          <w:szCs w:val="20"/>
        </w:rPr>
        <w:t>services.This</w:t>
      </w:r>
      <w:proofErr w:type="spellEnd"/>
      <w:proofErr w:type="gramEnd"/>
      <w:r w:rsidRPr="00FD02F4">
        <w:rPr>
          <w:rFonts w:cs="Times New Roman"/>
          <w:szCs w:val="20"/>
        </w:rPr>
        <w:t xml:space="preserve"> experience highlights the need to have a universal and tomato-sauce legal framework to protect fundamental rights in the digital contexts.</w:t>
      </w:r>
    </w:p>
    <w:p w14:paraId="48F413C9" w14:textId="77777777" w:rsidR="00FD02F4" w:rsidRPr="00FD02F4" w:rsidRDefault="00FD02F4" w:rsidP="00FD02F4">
      <w:pPr>
        <w:pStyle w:val="boddy-new"/>
        <w:rPr>
          <w:rFonts w:cs="Times New Roman"/>
          <w:szCs w:val="20"/>
        </w:rPr>
      </w:pPr>
      <w:r w:rsidRPr="00FD02F4">
        <w:rPr>
          <w:rFonts w:cs="Times New Roman"/>
          <w:b/>
          <w:bCs/>
          <w:szCs w:val="20"/>
        </w:rPr>
        <w:t xml:space="preserve">Canada: Integrating Anti-Discrimination and Digital Rights: </w:t>
      </w:r>
      <w:r w:rsidRPr="00FD02F4">
        <w:rPr>
          <w:rFonts w:cs="Times New Roman"/>
          <w:szCs w:val="20"/>
        </w:rPr>
        <w:t>A good example of making privacy protection, anti-discrimination law, and digital governance intertwined is seen in Canada. The Canadian Human Rights Act does not allow any discrimination against individuals on the basis of their sexual orientation and gender identity in matters related to employment, accommodation, and public services. The legislation of hate speech is an extension of these provisions and must include proportionality tests so as to protect freedom of speech.</w:t>
      </w:r>
    </w:p>
    <w:p w14:paraId="56A7D511" w14:textId="77777777" w:rsidR="00FD02F4" w:rsidRPr="00FD02F4" w:rsidRDefault="00FD02F4" w:rsidP="00FD02F4">
      <w:pPr>
        <w:pStyle w:val="boddy-new"/>
        <w:rPr>
          <w:rFonts w:cs="Times New Roman"/>
          <w:szCs w:val="20"/>
        </w:rPr>
      </w:pPr>
      <w:r w:rsidRPr="00FD02F4">
        <w:rPr>
          <w:rFonts w:cs="Times New Roman"/>
          <w:szCs w:val="20"/>
        </w:rPr>
        <w:t>Online sites in Canada are likely to be held accountable to standards of transparency, reporting and moderation of online content that targets secured groups. These steps indicate that it is possible to have a balance between free expression and the shield against targeted harassment of LGBT communities online.</w:t>
      </w:r>
    </w:p>
    <w:p w14:paraId="7FA5DF37" w14:textId="77777777" w:rsidR="00FD02F4" w:rsidRPr="00FD02F4" w:rsidRDefault="00FD02F4" w:rsidP="00FD02F4">
      <w:pPr>
        <w:pStyle w:val="boddy-new"/>
        <w:rPr>
          <w:rFonts w:cs="Times New Roman"/>
          <w:b/>
          <w:bCs/>
          <w:szCs w:val="20"/>
        </w:rPr>
      </w:pPr>
      <w:r w:rsidRPr="00FD02F4">
        <w:rPr>
          <w:rFonts w:cs="Times New Roman"/>
          <w:b/>
          <w:bCs/>
          <w:szCs w:val="20"/>
        </w:rPr>
        <w:t>Lessons for India</w:t>
      </w:r>
    </w:p>
    <w:p w14:paraId="19712C5B" w14:textId="77777777" w:rsidR="00FD02F4" w:rsidRPr="00FD02F4" w:rsidRDefault="00FD02F4" w:rsidP="00FD02F4">
      <w:pPr>
        <w:pStyle w:val="boddy-new"/>
        <w:rPr>
          <w:rFonts w:cs="Times New Roman"/>
          <w:szCs w:val="20"/>
        </w:rPr>
      </w:pPr>
      <w:r w:rsidRPr="00FD02F4">
        <w:rPr>
          <w:rFonts w:cs="Times New Roman"/>
          <w:szCs w:val="20"/>
        </w:rPr>
        <w:t>Comparative analysis suggests several key lessons for India:</w:t>
      </w:r>
    </w:p>
    <w:p w14:paraId="25BF5DC7" w14:textId="77777777" w:rsidR="00FD02F4" w:rsidRPr="00FD02F4" w:rsidRDefault="00FD02F4" w:rsidP="00FD02F4">
      <w:pPr>
        <w:pStyle w:val="boddy-new"/>
        <w:rPr>
          <w:rFonts w:cs="Times New Roman"/>
          <w:szCs w:val="20"/>
        </w:rPr>
      </w:pPr>
      <w:r w:rsidRPr="00FD02F4">
        <w:rPr>
          <w:rFonts w:cs="Times New Roman"/>
          <w:b/>
          <w:bCs/>
          <w:szCs w:val="20"/>
        </w:rPr>
        <w:t xml:space="preserve">Eliminate Broad Governmental </w:t>
      </w:r>
      <w:proofErr w:type="spellStart"/>
      <w:proofErr w:type="gramStart"/>
      <w:r w:rsidRPr="00FD02F4">
        <w:rPr>
          <w:rFonts w:cs="Times New Roman"/>
          <w:b/>
          <w:bCs/>
          <w:szCs w:val="20"/>
        </w:rPr>
        <w:t>Exemptions:</w:t>
      </w:r>
      <w:r w:rsidRPr="00FD02F4">
        <w:rPr>
          <w:rFonts w:cs="Times New Roman"/>
          <w:szCs w:val="20"/>
        </w:rPr>
        <w:t>The</w:t>
      </w:r>
      <w:proofErr w:type="spellEnd"/>
      <w:proofErr w:type="gramEnd"/>
      <w:r w:rsidRPr="00FD02F4">
        <w:rPr>
          <w:rFonts w:cs="Times New Roman"/>
          <w:szCs w:val="20"/>
        </w:rPr>
        <w:t xml:space="preserve"> legislative framework should mandate that the state actors are subject to the standards of proportionality and necessity as is the case with GDPR, but not get blanket immunity.</w:t>
      </w:r>
    </w:p>
    <w:p w14:paraId="397D500B" w14:textId="77777777" w:rsidR="00FD02F4" w:rsidRPr="00FD02F4" w:rsidRDefault="00FD02F4" w:rsidP="00FD02F4">
      <w:pPr>
        <w:pStyle w:val="boddy-new"/>
        <w:rPr>
          <w:rFonts w:cs="Times New Roman"/>
          <w:szCs w:val="20"/>
        </w:rPr>
      </w:pPr>
      <w:r w:rsidRPr="00FD02F4">
        <w:rPr>
          <w:rFonts w:cs="Times New Roman"/>
          <w:b/>
          <w:bCs/>
          <w:szCs w:val="20"/>
        </w:rPr>
        <w:t xml:space="preserve">Establish Independent Regulatory </w:t>
      </w:r>
      <w:proofErr w:type="spellStart"/>
      <w:proofErr w:type="gramStart"/>
      <w:r w:rsidRPr="00FD02F4">
        <w:rPr>
          <w:rFonts w:cs="Times New Roman"/>
          <w:b/>
          <w:bCs/>
          <w:szCs w:val="20"/>
        </w:rPr>
        <w:t>Authorities:</w:t>
      </w:r>
      <w:r w:rsidRPr="00FD02F4">
        <w:rPr>
          <w:rFonts w:cs="Times New Roman"/>
          <w:szCs w:val="20"/>
        </w:rPr>
        <w:t>India</w:t>
      </w:r>
      <w:proofErr w:type="spellEnd"/>
      <w:proofErr w:type="gramEnd"/>
      <w:r w:rsidRPr="00FD02F4">
        <w:rPr>
          <w:rFonts w:cs="Times New Roman"/>
          <w:szCs w:val="20"/>
        </w:rPr>
        <w:t xml:space="preserve"> may enjoy a stronger data protection regulator and another AI control agency with actual investigative and enforcement capabilities, similar to EU entities.</w:t>
      </w:r>
    </w:p>
    <w:p w14:paraId="17748B0B" w14:textId="77777777" w:rsidR="00FD02F4" w:rsidRPr="00FD02F4" w:rsidRDefault="00FD02F4" w:rsidP="00FD02F4">
      <w:pPr>
        <w:pStyle w:val="boddy-new"/>
        <w:rPr>
          <w:rFonts w:cs="Times New Roman"/>
          <w:szCs w:val="20"/>
        </w:rPr>
      </w:pPr>
      <w:r w:rsidRPr="00FD02F4">
        <w:rPr>
          <w:rFonts w:cs="Times New Roman"/>
          <w:b/>
          <w:bCs/>
          <w:szCs w:val="20"/>
        </w:rPr>
        <w:t xml:space="preserve">Adopt Risk-Based AI </w:t>
      </w:r>
      <w:proofErr w:type="spellStart"/>
      <w:proofErr w:type="gramStart"/>
      <w:r w:rsidRPr="00FD02F4">
        <w:rPr>
          <w:rFonts w:cs="Times New Roman"/>
          <w:b/>
          <w:bCs/>
          <w:szCs w:val="20"/>
        </w:rPr>
        <w:t>Regulation:</w:t>
      </w:r>
      <w:r w:rsidRPr="00FD02F4">
        <w:rPr>
          <w:rFonts w:cs="Times New Roman"/>
          <w:szCs w:val="20"/>
        </w:rPr>
        <w:t>There</w:t>
      </w:r>
      <w:proofErr w:type="spellEnd"/>
      <w:proofErr w:type="gramEnd"/>
      <w:r w:rsidRPr="00FD02F4">
        <w:rPr>
          <w:rFonts w:cs="Times New Roman"/>
          <w:szCs w:val="20"/>
        </w:rPr>
        <w:t xml:space="preserve"> should be an evaluation of algorithmic systems that impact fundamental rights concerning discriminatory possibilities prior to implementation in line with a proposal by the EU AI Act.</w:t>
      </w:r>
    </w:p>
    <w:p w14:paraId="6D06DEB0" w14:textId="77777777" w:rsidR="00FD02F4" w:rsidRPr="00FD02F4" w:rsidRDefault="00FD02F4" w:rsidP="00FD02F4">
      <w:pPr>
        <w:pStyle w:val="boddy-new"/>
        <w:rPr>
          <w:rFonts w:cs="Times New Roman"/>
          <w:szCs w:val="20"/>
        </w:rPr>
      </w:pPr>
      <w:r w:rsidRPr="00FD02F4">
        <w:rPr>
          <w:rFonts w:cs="Times New Roman"/>
          <w:b/>
          <w:bCs/>
          <w:szCs w:val="20"/>
        </w:rPr>
        <w:lastRenderedPageBreak/>
        <w:t xml:space="preserve">Enact Comprehensive Anti-Discrimination </w:t>
      </w:r>
      <w:proofErr w:type="spellStart"/>
      <w:proofErr w:type="gramStart"/>
      <w:r w:rsidRPr="00FD02F4">
        <w:rPr>
          <w:rFonts w:cs="Times New Roman"/>
          <w:b/>
          <w:bCs/>
          <w:szCs w:val="20"/>
        </w:rPr>
        <w:t>Law:</w:t>
      </w:r>
      <w:r w:rsidRPr="00FD02F4">
        <w:rPr>
          <w:rFonts w:cs="Times New Roman"/>
          <w:szCs w:val="20"/>
        </w:rPr>
        <w:t>Gays</w:t>
      </w:r>
      <w:proofErr w:type="spellEnd"/>
      <w:proofErr w:type="gramEnd"/>
      <w:r w:rsidRPr="00FD02F4">
        <w:rPr>
          <w:rFonts w:cs="Times New Roman"/>
          <w:szCs w:val="20"/>
        </w:rPr>
        <w:t xml:space="preserve"> and lesbians must be given clear legal guarantees in the areas of work, accommodation, social services, and electronic resources.</w:t>
      </w:r>
    </w:p>
    <w:p w14:paraId="3B9A00E5" w14:textId="77777777" w:rsidR="00FD02F4" w:rsidRPr="00FD02F4" w:rsidRDefault="00FD02F4" w:rsidP="00FD02F4">
      <w:pPr>
        <w:pStyle w:val="boddy-new"/>
        <w:rPr>
          <w:rFonts w:cs="Times New Roman"/>
          <w:szCs w:val="20"/>
        </w:rPr>
      </w:pPr>
      <w:proofErr w:type="spellStart"/>
      <w:r w:rsidRPr="00FD02F4">
        <w:rPr>
          <w:rFonts w:cs="Times New Roman"/>
          <w:b/>
          <w:bCs/>
          <w:szCs w:val="20"/>
        </w:rPr>
        <w:t>Recognise</w:t>
      </w:r>
      <w:proofErr w:type="spellEnd"/>
      <w:r w:rsidRPr="00FD02F4">
        <w:rPr>
          <w:rFonts w:cs="Times New Roman"/>
          <w:b/>
          <w:bCs/>
          <w:szCs w:val="20"/>
        </w:rPr>
        <w:t xml:space="preserve"> Same-Sex Marriage and Family </w:t>
      </w:r>
      <w:proofErr w:type="spellStart"/>
      <w:proofErr w:type="gramStart"/>
      <w:r w:rsidRPr="00FD02F4">
        <w:rPr>
          <w:rFonts w:cs="Times New Roman"/>
          <w:b/>
          <w:bCs/>
          <w:szCs w:val="20"/>
        </w:rPr>
        <w:t>Rights:</w:t>
      </w:r>
      <w:r w:rsidRPr="00FD02F4">
        <w:rPr>
          <w:rFonts w:cs="Times New Roman"/>
          <w:szCs w:val="20"/>
        </w:rPr>
        <w:t>Government</w:t>
      </w:r>
      <w:proofErr w:type="spellEnd"/>
      <w:proofErr w:type="gramEnd"/>
      <w:r w:rsidRPr="00FD02F4">
        <w:rPr>
          <w:rFonts w:cs="Times New Roman"/>
          <w:szCs w:val="20"/>
        </w:rPr>
        <w:t xml:space="preserve"> recognition helps eradicate governance friction in digital identity systems minimizing privacy threats and creating equality in government-sponsored benefits.</w:t>
      </w:r>
    </w:p>
    <w:p w14:paraId="2B5D3A8A" w14:textId="5B439285" w:rsidR="00FD02F4" w:rsidRPr="00FD02F4" w:rsidRDefault="00FD02F4" w:rsidP="00FD02F4">
      <w:pPr>
        <w:pStyle w:val="boddy-new"/>
        <w:rPr>
          <w:rFonts w:cs="Times New Roman"/>
          <w:szCs w:val="20"/>
        </w:rPr>
      </w:pPr>
      <w:r w:rsidRPr="00FD02F4">
        <w:rPr>
          <w:rFonts w:cs="Times New Roman"/>
          <w:szCs w:val="20"/>
        </w:rPr>
        <w:t xml:space="preserve">Through these lessons, we have had an understanding that democratic states can combine technological innovation and strong safeguards to </w:t>
      </w:r>
      <w:proofErr w:type="spellStart"/>
      <w:r w:rsidRPr="00FD02F4">
        <w:rPr>
          <w:rFonts w:cs="Times New Roman"/>
          <w:szCs w:val="20"/>
        </w:rPr>
        <w:t>marginalised</w:t>
      </w:r>
      <w:proofErr w:type="spellEnd"/>
      <w:r w:rsidRPr="00FD02F4">
        <w:rPr>
          <w:rFonts w:cs="Times New Roman"/>
          <w:szCs w:val="20"/>
        </w:rPr>
        <w:t xml:space="preserve"> communities. India should reproduce the global best practices considering the demands of local requirements to synchronize digital governance models with the constitutional values of dignity, equality, and privacy.</w:t>
      </w:r>
    </w:p>
    <w:p w14:paraId="329B801F" w14:textId="77777777" w:rsidR="00FD02F4" w:rsidRPr="00FD02F4" w:rsidRDefault="00FD02F4" w:rsidP="00FD02F4">
      <w:pPr>
        <w:pStyle w:val="H-1new"/>
      </w:pPr>
      <w:r w:rsidRPr="00FD02F4">
        <w:t xml:space="preserve">Recommendations </w:t>
      </w:r>
    </w:p>
    <w:p w14:paraId="128F03C0" w14:textId="77777777" w:rsidR="00FD02F4" w:rsidRPr="00FD02F4" w:rsidRDefault="00FD02F4" w:rsidP="00FD02F4">
      <w:pPr>
        <w:pStyle w:val="boddy-new"/>
        <w:rPr>
          <w:rFonts w:cs="Times New Roman"/>
          <w:szCs w:val="20"/>
        </w:rPr>
      </w:pPr>
      <w:r w:rsidRPr="00FD02F4">
        <w:rPr>
          <w:rFonts w:cs="Times New Roman"/>
          <w:szCs w:val="20"/>
        </w:rPr>
        <w:t>A multi-layered reform agenda is necessary to transform the constitutional promises of privacy, dignity as well as equality in India to real protection against LGBT people. Such a policy needs to combine legislative, institutional, technological and civil-society policies, based upon both national jurisprudence and global best practices.</w:t>
      </w:r>
    </w:p>
    <w:p w14:paraId="138F921A" w14:textId="77777777" w:rsidR="00FD02F4" w:rsidRPr="00FD02F4" w:rsidRDefault="00FD02F4" w:rsidP="00FD02F4">
      <w:pPr>
        <w:pStyle w:val="boddy-new"/>
        <w:rPr>
          <w:rFonts w:cs="Times New Roman"/>
          <w:b/>
          <w:bCs/>
          <w:szCs w:val="20"/>
        </w:rPr>
      </w:pPr>
      <w:r w:rsidRPr="00FD02F4">
        <w:rPr>
          <w:rFonts w:cs="Times New Roman"/>
          <w:b/>
          <w:bCs/>
          <w:szCs w:val="20"/>
        </w:rPr>
        <w:t>Legislative Reforms</w:t>
      </w:r>
    </w:p>
    <w:p w14:paraId="05E4AF83" w14:textId="77777777" w:rsidR="00FD02F4" w:rsidRPr="00FD02F4" w:rsidRDefault="00FD02F4" w:rsidP="00FD02F4">
      <w:pPr>
        <w:pStyle w:val="boddy-new"/>
        <w:rPr>
          <w:rFonts w:cs="Times New Roman"/>
          <w:szCs w:val="20"/>
        </w:rPr>
      </w:pPr>
      <w:r w:rsidRPr="00FD02F4">
        <w:rPr>
          <w:rFonts w:cs="Times New Roman"/>
          <w:szCs w:val="20"/>
        </w:rPr>
        <w:t xml:space="preserve">1. </w:t>
      </w:r>
      <w:r w:rsidRPr="00FD02F4">
        <w:rPr>
          <w:rFonts w:cs="Times New Roman"/>
          <w:b/>
          <w:bCs/>
          <w:szCs w:val="20"/>
        </w:rPr>
        <w:t xml:space="preserve">Amend the Digital Personal Data Protection Act, </w:t>
      </w:r>
      <w:proofErr w:type="gramStart"/>
      <w:r w:rsidRPr="00FD02F4">
        <w:rPr>
          <w:rFonts w:cs="Times New Roman"/>
          <w:b/>
          <w:bCs/>
          <w:szCs w:val="20"/>
        </w:rPr>
        <w:t>2023:</w:t>
      </w:r>
      <w:r w:rsidRPr="00FD02F4">
        <w:rPr>
          <w:rFonts w:cs="Times New Roman"/>
          <w:szCs w:val="20"/>
        </w:rPr>
        <w:t>Extensive</w:t>
      </w:r>
      <w:proofErr w:type="gramEnd"/>
      <w:r w:rsidRPr="00FD02F4">
        <w:rPr>
          <w:rFonts w:cs="Times New Roman"/>
          <w:szCs w:val="20"/>
        </w:rPr>
        <w:t xml:space="preserve"> governmental exemptions under Section 17(2)(a) are damaging the constitutional privacy </w:t>
      </w:r>
      <w:proofErr w:type="spellStart"/>
      <w:proofErr w:type="gramStart"/>
      <w:r w:rsidRPr="00FD02F4">
        <w:rPr>
          <w:rFonts w:cs="Times New Roman"/>
          <w:szCs w:val="20"/>
        </w:rPr>
        <w:t>protections.The</w:t>
      </w:r>
      <w:proofErr w:type="spellEnd"/>
      <w:proofErr w:type="gramEnd"/>
      <w:r w:rsidRPr="00FD02F4">
        <w:rPr>
          <w:rFonts w:cs="Times New Roman"/>
          <w:szCs w:val="20"/>
        </w:rPr>
        <w:t xml:space="preserve"> same level of proportionality and necessity demands should be applied to state actors, as is addressed to the privatized facilities, and individuals should require judicial sanction to access personal information. There should also be legislative changes that provide a solid procedural protection, such as documentation, impact analysis, and personal redress channels.</w:t>
      </w:r>
    </w:p>
    <w:p w14:paraId="312DF3AE" w14:textId="77777777" w:rsidR="00FD02F4" w:rsidRPr="00FD02F4" w:rsidRDefault="00FD02F4" w:rsidP="00FD02F4">
      <w:pPr>
        <w:pStyle w:val="boddy-new"/>
        <w:rPr>
          <w:rFonts w:cs="Times New Roman"/>
          <w:szCs w:val="20"/>
        </w:rPr>
      </w:pPr>
      <w:r w:rsidRPr="00FD02F4">
        <w:rPr>
          <w:rFonts w:cs="Times New Roman"/>
          <w:szCs w:val="20"/>
        </w:rPr>
        <w:t xml:space="preserve">2. </w:t>
      </w:r>
      <w:r w:rsidRPr="00FD02F4">
        <w:rPr>
          <w:rFonts w:cs="Times New Roman"/>
          <w:b/>
          <w:bCs/>
          <w:szCs w:val="20"/>
        </w:rPr>
        <w:t xml:space="preserve">Enact Comprehensive Anti-Discrimination </w:t>
      </w:r>
      <w:proofErr w:type="spellStart"/>
      <w:proofErr w:type="gramStart"/>
      <w:r w:rsidRPr="00FD02F4">
        <w:rPr>
          <w:rFonts w:cs="Times New Roman"/>
          <w:b/>
          <w:bCs/>
          <w:szCs w:val="20"/>
        </w:rPr>
        <w:t>Legislation:</w:t>
      </w:r>
      <w:r w:rsidRPr="00FD02F4">
        <w:rPr>
          <w:rFonts w:cs="Times New Roman"/>
          <w:szCs w:val="20"/>
        </w:rPr>
        <w:t>LGBT</w:t>
      </w:r>
      <w:proofErr w:type="spellEnd"/>
      <w:proofErr w:type="gramEnd"/>
      <w:r w:rsidRPr="00FD02F4">
        <w:rPr>
          <w:rFonts w:cs="Times New Roman"/>
          <w:szCs w:val="20"/>
        </w:rPr>
        <w:t xml:space="preserve"> people are still discriminated in terms of employment, housing, education, healthcare, and online. Both human-level decision-making and algorithmic decision-making should be pharmacologically forbidden by a statutory structure against any form of discrimination on the grounds of sexual orientation and gender identity. The use of digital platforms should be made to adopt the policies of transparent moderation, ensuring that no LGBT users are disproportionately targeted.</w:t>
      </w:r>
    </w:p>
    <w:p w14:paraId="4AEA31CD" w14:textId="77777777" w:rsidR="00FD02F4" w:rsidRPr="00FD02F4" w:rsidRDefault="00FD02F4" w:rsidP="00FD02F4">
      <w:pPr>
        <w:pStyle w:val="boddy-new"/>
        <w:rPr>
          <w:rFonts w:cs="Times New Roman"/>
          <w:szCs w:val="20"/>
        </w:rPr>
      </w:pPr>
      <w:r w:rsidRPr="00FD02F4">
        <w:rPr>
          <w:rFonts w:cs="Times New Roman"/>
          <w:b/>
          <w:bCs/>
          <w:szCs w:val="20"/>
        </w:rPr>
        <w:t xml:space="preserve">3. Legal Recognition of Same-Sex Marriage and Family </w:t>
      </w:r>
      <w:proofErr w:type="spellStart"/>
      <w:proofErr w:type="gramStart"/>
      <w:r w:rsidRPr="00FD02F4">
        <w:rPr>
          <w:rFonts w:cs="Times New Roman"/>
          <w:b/>
          <w:bCs/>
          <w:szCs w:val="20"/>
        </w:rPr>
        <w:t>Rights:</w:t>
      </w:r>
      <w:r w:rsidRPr="00FD02F4">
        <w:rPr>
          <w:rFonts w:cs="Times New Roman"/>
          <w:szCs w:val="20"/>
        </w:rPr>
        <w:t>The</w:t>
      </w:r>
      <w:proofErr w:type="spellEnd"/>
      <w:proofErr w:type="gramEnd"/>
      <w:r w:rsidRPr="00FD02F4">
        <w:rPr>
          <w:rFonts w:cs="Times New Roman"/>
          <w:szCs w:val="20"/>
        </w:rPr>
        <w:t xml:space="preserve"> lack of marriage equality would introduce legal fictions that would make privacy and governance </w:t>
      </w:r>
      <w:proofErr w:type="spellStart"/>
      <w:proofErr w:type="gramStart"/>
      <w:r w:rsidRPr="00FD02F4">
        <w:rPr>
          <w:rFonts w:cs="Times New Roman"/>
          <w:szCs w:val="20"/>
        </w:rPr>
        <w:t>susceptible.The</w:t>
      </w:r>
      <w:proofErr w:type="spellEnd"/>
      <w:proofErr w:type="gramEnd"/>
      <w:r w:rsidRPr="00FD02F4">
        <w:rPr>
          <w:rFonts w:cs="Times New Roman"/>
          <w:szCs w:val="20"/>
        </w:rPr>
        <w:t xml:space="preserve"> implementation of same sex marriage law would expand the inheritance rights, adoption, survivor benefits, and joint financial rights. Same sex couples should also be accommodated in family law reforms in the areas of non-biological parenting and succession rights.</w:t>
      </w:r>
    </w:p>
    <w:p w14:paraId="15856C47" w14:textId="77777777" w:rsidR="00FD02F4" w:rsidRPr="00FD02F4" w:rsidRDefault="00FD02F4" w:rsidP="00FD02F4">
      <w:pPr>
        <w:pStyle w:val="boddy-new"/>
        <w:rPr>
          <w:rFonts w:cs="Times New Roman"/>
          <w:szCs w:val="20"/>
        </w:rPr>
      </w:pPr>
      <w:r w:rsidRPr="00FD02F4">
        <w:rPr>
          <w:rFonts w:cs="Times New Roman"/>
          <w:b/>
          <w:bCs/>
          <w:szCs w:val="20"/>
        </w:rPr>
        <w:t xml:space="preserve">4. Strengthen Cyber Harassment and Intimate Imagery </w:t>
      </w:r>
      <w:proofErr w:type="spellStart"/>
      <w:proofErr w:type="gramStart"/>
      <w:r w:rsidRPr="00FD02F4">
        <w:rPr>
          <w:rFonts w:cs="Times New Roman"/>
          <w:b/>
          <w:bCs/>
          <w:szCs w:val="20"/>
        </w:rPr>
        <w:t>Protections:</w:t>
      </w:r>
      <w:r w:rsidRPr="00FD02F4">
        <w:rPr>
          <w:rFonts w:cs="Times New Roman"/>
          <w:szCs w:val="20"/>
        </w:rPr>
        <w:t>Intimate</w:t>
      </w:r>
      <w:proofErr w:type="spellEnd"/>
      <w:proofErr w:type="gramEnd"/>
      <w:r w:rsidRPr="00FD02F4">
        <w:rPr>
          <w:rFonts w:cs="Times New Roman"/>
          <w:szCs w:val="20"/>
        </w:rPr>
        <w:t xml:space="preserve"> photograph dissemination without the consent, cyberstalking, and hate speech through the Internet exert a disproportionate impact on LGBT members and should be </w:t>
      </w:r>
      <w:proofErr w:type="spellStart"/>
      <w:r w:rsidRPr="00FD02F4">
        <w:rPr>
          <w:rFonts w:cs="Times New Roman"/>
          <w:szCs w:val="20"/>
        </w:rPr>
        <w:t>criminalised</w:t>
      </w:r>
      <w:proofErr w:type="spellEnd"/>
      <w:r w:rsidRPr="00FD02F4">
        <w:rPr>
          <w:rFonts w:cs="Times New Roman"/>
          <w:szCs w:val="20"/>
        </w:rPr>
        <w:t xml:space="preserve"> by statute and have access to prompt judicial redress, such as injunctive relief and compensation.</w:t>
      </w:r>
    </w:p>
    <w:p w14:paraId="3A979B5D" w14:textId="77777777" w:rsidR="00FD02F4" w:rsidRPr="00FD02F4" w:rsidRDefault="00FD02F4" w:rsidP="00FD02F4">
      <w:pPr>
        <w:pStyle w:val="boddy-new"/>
        <w:rPr>
          <w:rFonts w:cs="Times New Roman"/>
          <w:b/>
          <w:bCs/>
          <w:szCs w:val="20"/>
        </w:rPr>
      </w:pPr>
      <w:r w:rsidRPr="00FD02F4">
        <w:rPr>
          <w:rFonts w:cs="Times New Roman"/>
          <w:b/>
          <w:bCs/>
          <w:szCs w:val="20"/>
        </w:rPr>
        <w:t>Institutional Reforms</w:t>
      </w:r>
    </w:p>
    <w:p w14:paraId="653001C5" w14:textId="77777777" w:rsidR="00FD02F4" w:rsidRPr="00FD02F4" w:rsidRDefault="00FD02F4" w:rsidP="00FD02F4">
      <w:pPr>
        <w:pStyle w:val="boddy-new"/>
        <w:rPr>
          <w:rFonts w:cs="Times New Roman"/>
          <w:szCs w:val="20"/>
        </w:rPr>
      </w:pPr>
      <w:r w:rsidRPr="00FD02F4">
        <w:rPr>
          <w:rFonts w:cs="Times New Roman"/>
          <w:b/>
          <w:bCs/>
          <w:szCs w:val="20"/>
        </w:rPr>
        <w:t>1. Independent Data Protection Authority (DPA</w:t>
      </w:r>
      <w:proofErr w:type="gramStart"/>
      <w:r w:rsidRPr="00FD02F4">
        <w:rPr>
          <w:rFonts w:cs="Times New Roman"/>
          <w:b/>
          <w:bCs/>
          <w:szCs w:val="20"/>
        </w:rPr>
        <w:t>):</w:t>
      </w:r>
      <w:r w:rsidRPr="00FD02F4">
        <w:rPr>
          <w:rFonts w:cs="Times New Roman"/>
          <w:szCs w:val="20"/>
        </w:rPr>
        <w:t>The</w:t>
      </w:r>
      <w:proofErr w:type="gramEnd"/>
      <w:r w:rsidRPr="00FD02F4">
        <w:rPr>
          <w:rFonts w:cs="Times New Roman"/>
          <w:szCs w:val="20"/>
        </w:rPr>
        <w:t xml:space="preserve"> DPA must have the capacity to investigate, have the capacity to put forward significant punishments, and have the requirement to oversee data processing both privately and publicly. It should have the civil society members and digital rights experts in its governance to enhance accountability and inclusivity.</w:t>
      </w:r>
    </w:p>
    <w:p w14:paraId="7DC0CB3D" w14:textId="77777777" w:rsidR="00FD02F4" w:rsidRPr="00FD02F4" w:rsidRDefault="00FD02F4" w:rsidP="00FD02F4">
      <w:pPr>
        <w:pStyle w:val="boddy-new"/>
        <w:rPr>
          <w:rFonts w:cs="Times New Roman"/>
          <w:szCs w:val="20"/>
        </w:rPr>
      </w:pPr>
      <w:r w:rsidRPr="00FD02F4">
        <w:rPr>
          <w:rFonts w:cs="Times New Roman"/>
          <w:b/>
          <w:bCs/>
          <w:szCs w:val="20"/>
        </w:rPr>
        <w:t>2. AI and Algorithmic Oversight Authority</w:t>
      </w:r>
      <w:r w:rsidRPr="00FD02F4">
        <w:rPr>
          <w:rFonts w:cs="Times New Roman"/>
          <w:szCs w:val="20"/>
        </w:rPr>
        <w:t>: High-risk AI systems, such as law enforcement, welfare distribution, employment, and digital services, should be audited by an independent regulator, who should be able to push these systems to deliver transparency, have humans review them, and test them prior to deployment to avoid discriminatory results.</w:t>
      </w:r>
    </w:p>
    <w:p w14:paraId="6841D9D8" w14:textId="77777777" w:rsidR="00FD02F4" w:rsidRPr="00FD02F4" w:rsidRDefault="00FD02F4" w:rsidP="00FD02F4">
      <w:pPr>
        <w:pStyle w:val="boddy-new"/>
        <w:rPr>
          <w:rFonts w:cs="Times New Roman"/>
          <w:szCs w:val="20"/>
        </w:rPr>
      </w:pPr>
      <w:r w:rsidRPr="00FD02F4">
        <w:rPr>
          <w:rFonts w:cs="Times New Roman"/>
          <w:b/>
          <w:bCs/>
          <w:szCs w:val="20"/>
        </w:rPr>
        <w:t>3. Judicial and Administrative Oversight Mechanisms</w:t>
      </w:r>
      <w:r w:rsidRPr="00FD02F4">
        <w:rPr>
          <w:rFonts w:cs="Times New Roman"/>
          <w:szCs w:val="20"/>
        </w:rPr>
        <w:t xml:space="preserve">: </w:t>
      </w:r>
      <w:proofErr w:type="spellStart"/>
      <w:r w:rsidRPr="00FD02F4">
        <w:rPr>
          <w:rFonts w:cs="Times New Roman"/>
          <w:i/>
          <w:iCs/>
          <w:szCs w:val="20"/>
        </w:rPr>
        <w:t>Puttaswamy</w:t>
      </w:r>
      <w:proofErr w:type="spellEnd"/>
      <w:r w:rsidRPr="00FD02F4">
        <w:rPr>
          <w:rFonts w:cs="Times New Roman"/>
          <w:szCs w:val="20"/>
        </w:rPr>
        <w:t xml:space="preserve"> v. should encourage the proactive </w:t>
      </w:r>
      <w:proofErr w:type="gramStart"/>
      <w:r w:rsidRPr="00FD02F4">
        <w:rPr>
          <w:rFonts w:cs="Times New Roman"/>
          <w:szCs w:val="20"/>
        </w:rPr>
        <w:t>proportionality based</w:t>
      </w:r>
      <w:proofErr w:type="gramEnd"/>
      <w:r w:rsidRPr="00FD02F4">
        <w:rPr>
          <w:rFonts w:cs="Times New Roman"/>
          <w:szCs w:val="20"/>
        </w:rPr>
        <w:t xml:space="preserve"> examination of government surveillance techniques applied by the courts. Union of India. Digital governance initiatives should have administrative mechanisms that mandate privacy impact assessment.</w:t>
      </w:r>
    </w:p>
    <w:p w14:paraId="414F28E2" w14:textId="77777777" w:rsidR="00FD02F4" w:rsidRPr="00FD02F4" w:rsidRDefault="00FD02F4" w:rsidP="00FD02F4">
      <w:pPr>
        <w:pStyle w:val="boddy-new"/>
        <w:rPr>
          <w:rFonts w:cs="Times New Roman"/>
          <w:b/>
          <w:bCs/>
          <w:szCs w:val="20"/>
        </w:rPr>
      </w:pPr>
      <w:r w:rsidRPr="00FD02F4">
        <w:rPr>
          <w:rFonts w:cs="Times New Roman"/>
          <w:b/>
          <w:bCs/>
          <w:szCs w:val="20"/>
        </w:rPr>
        <w:t>Technological and Procedural Safeguards</w:t>
      </w:r>
    </w:p>
    <w:p w14:paraId="14E031C8" w14:textId="77777777" w:rsidR="00FD02F4" w:rsidRPr="00FD02F4" w:rsidRDefault="00FD02F4" w:rsidP="00FD02F4">
      <w:pPr>
        <w:pStyle w:val="boddy-new"/>
        <w:rPr>
          <w:rFonts w:cs="Times New Roman"/>
          <w:szCs w:val="20"/>
        </w:rPr>
      </w:pPr>
      <w:r w:rsidRPr="00FD02F4">
        <w:rPr>
          <w:rFonts w:cs="Times New Roman"/>
          <w:b/>
          <w:bCs/>
          <w:szCs w:val="20"/>
        </w:rPr>
        <w:t xml:space="preserve">1. Data </w:t>
      </w:r>
      <w:proofErr w:type="spellStart"/>
      <w:r w:rsidRPr="00FD02F4">
        <w:rPr>
          <w:rFonts w:cs="Times New Roman"/>
          <w:b/>
          <w:bCs/>
          <w:szCs w:val="20"/>
        </w:rPr>
        <w:t>Minimisation</w:t>
      </w:r>
      <w:proofErr w:type="spellEnd"/>
      <w:r w:rsidRPr="00FD02F4">
        <w:rPr>
          <w:rFonts w:cs="Times New Roman"/>
          <w:b/>
          <w:bCs/>
          <w:szCs w:val="20"/>
        </w:rPr>
        <w:t xml:space="preserve"> and Purpose Limitation</w:t>
      </w:r>
      <w:r w:rsidRPr="00FD02F4">
        <w:rPr>
          <w:rFonts w:cs="Times New Roman"/>
          <w:szCs w:val="20"/>
        </w:rPr>
        <w:t>: All such data must be gathered by the government and by the privates only on the basis of clear objectives and only when it is essential. Factors like Aadhaar information qualify as biometric and therefore demand a higher level of security in the interest of permanence and misuse.</w:t>
      </w:r>
    </w:p>
    <w:p w14:paraId="77E28AAA" w14:textId="77777777" w:rsidR="00FD02F4" w:rsidRPr="00FD02F4" w:rsidRDefault="00FD02F4" w:rsidP="00FD02F4">
      <w:pPr>
        <w:pStyle w:val="boddy-new"/>
        <w:rPr>
          <w:rFonts w:cs="Times New Roman"/>
          <w:szCs w:val="20"/>
        </w:rPr>
      </w:pPr>
      <w:r w:rsidRPr="00FD02F4">
        <w:rPr>
          <w:rFonts w:cs="Times New Roman"/>
          <w:b/>
          <w:bCs/>
          <w:szCs w:val="20"/>
        </w:rPr>
        <w:t>2. Privacy by Design and Human Oversight</w:t>
      </w:r>
      <w:r w:rsidRPr="00FD02F4">
        <w:rPr>
          <w:rFonts w:cs="Times New Roman"/>
          <w:szCs w:val="20"/>
        </w:rPr>
        <w:t>: Protection of privacy and human control must be incorporated at each level of usage through the digital platforms, AI systems, and e-governance applications. The use of automated decision-making regarding the basic rights must have significant mechanisms of challenge and appeal.</w:t>
      </w:r>
    </w:p>
    <w:p w14:paraId="48EE80C3" w14:textId="77777777" w:rsidR="00FD02F4" w:rsidRPr="00FD02F4" w:rsidRDefault="00FD02F4" w:rsidP="00FD02F4">
      <w:pPr>
        <w:pStyle w:val="boddy-new"/>
        <w:rPr>
          <w:rFonts w:cs="Times New Roman"/>
          <w:szCs w:val="20"/>
        </w:rPr>
      </w:pPr>
      <w:r w:rsidRPr="00FD02F4">
        <w:rPr>
          <w:rFonts w:cs="Times New Roman"/>
          <w:b/>
          <w:bCs/>
          <w:szCs w:val="20"/>
        </w:rPr>
        <w:t>3. Robust Transparency and Accountability Measures</w:t>
      </w:r>
      <w:r w:rsidRPr="00FD02F4">
        <w:rPr>
          <w:rFonts w:cs="Times New Roman"/>
          <w:szCs w:val="20"/>
        </w:rPr>
        <w:t>: The agencies should keep publicly available documentation of data handling, surveillance, and AI implementation. Compliance with non-discrimination and privacy requirements should be evaluated on a periodic basis.</w:t>
      </w:r>
    </w:p>
    <w:p w14:paraId="00CE8CFD" w14:textId="77777777" w:rsidR="00FD02F4" w:rsidRPr="00FD02F4" w:rsidRDefault="00FD02F4" w:rsidP="00FD02F4">
      <w:pPr>
        <w:pStyle w:val="boddy-new"/>
        <w:rPr>
          <w:rFonts w:cs="Times New Roman"/>
          <w:b/>
          <w:bCs/>
          <w:szCs w:val="20"/>
        </w:rPr>
      </w:pPr>
      <w:r w:rsidRPr="00FD02F4">
        <w:rPr>
          <w:rFonts w:cs="Times New Roman"/>
          <w:b/>
          <w:bCs/>
          <w:szCs w:val="20"/>
        </w:rPr>
        <w:t>Civil Society Engagement and Accountability</w:t>
      </w:r>
    </w:p>
    <w:p w14:paraId="0F0378B7" w14:textId="77777777" w:rsidR="00FD02F4" w:rsidRPr="00FD02F4" w:rsidRDefault="00FD02F4" w:rsidP="00FD02F4">
      <w:pPr>
        <w:pStyle w:val="boddy-new"/>
        <w:rPr>
          <w:rFonts w:cs="Times New Roman"/>
          <w:szCs w:val="20"/>
        </w:rPr>
      </w:pPr>
      <w:r w:rsidRPr="00FD02F4">
        <w:rPr>
          <w:rFonts w:cs="Times New Roman"/>
          <w:b/>
          <w:bCs/>
          <w:szCs w:val="20"/>
        </w:rPr>
        <w:lastRenderedPageBreak/>
        <w:t xml:space="preserve">1. Support for Monitoring and </w:t>
      </w:r>
      <w:proofErr w:type="spellStart"/>
      <w:proofErr w:type="gramStart"/>
      <w:r w:rsidRPr="00FD02F4">
        <w:rPr>
          <w:rFonts w:cs="Times New Roman"/>
          <w:b/>
          <w:bCs/>
          <w:szCs w:val="20"/>
        </w:rPr>
        <w:t>Advocacy:</w:t>
      </w:r>
      <w:r w:rsidRPr="00FD02F4">
        <w:rPr>
          <w:rFonts w:cs="Times New Roman"/>
          <w:szCs w:val="20"/>
        </w:rPr>
        <w:t>Civil</w:t>
      </w:r>
      <w:proofErr w:type="spellEnd"/>
      <w:proofErr w:type="gramEnd"/>
      <w:r w:rsidRPr="00FD02F4">
        <w:rPr>
          <w:rFonts w:cs="Times New Roman"/>
          <w:szCs w:val="20"/>
        </w:rPr>
        <w:t xml:space="preserve"> society </w:t>
      </w:r>
      <w:proofErr w:type="spellStart"/>
      <w:r w:rsidRPr="00FD02F4">
        <w:rPr>
          <w:rFonts w:cs="Times New Roman"/>
          <w:szCs w:val="20"/>
        </w:rPr>
        <w:t>organisations</w:t>
      </w:r>
      <w:proofErr w:type="spellEnd"/>
      <w:r w:rsidRPr="00FD02F4">
        <w:rPr>
          <w:rFonts w:cs="Times New Roman"/>
          <w:szCs w:val="20"/>
        </w:rPr>
        <w:t xml:space="preserve"> must have the power to check on surveillance activities, infringement of digital rights and corporate </w:t>
      </w:r>
      <w:proofErr w:type="spellStart"/>
      <w:proofErr w:type="gramStart"/>
      <w:r w:rsidRPr="00FD02F4">
        <w:rPr>
          <w:rFonts w:cs="Times New Roman"/>
          <w:szCs w:val="20"/>
        </w:rPr>
        <w:t>accountability.Collaborations</w:t>
      </w:r>
      <w:proofErr w:type="spellEnd"/>
      <w:proofErr w:type="gramEnd"/>
      <w:r w:rsidRPr="00FD02F4">
        <w:rPr>
          <w:rFonts w:cs="Times New Roman"/>
          <w:szCs w:val="20"/>
        </w:rPr>
        <w:t xml:space="preserve"> between the state institutions and civil society can foster transparency and eradicate mistrust in people.</w:t>
      </w:r>
    </w:p>
    <w:p w14:paraId="133ABDCE" w14:textId="77777777" w:rsidR="00FD02F4" w:rsidRPr="00FD02F4" w:rsidRDefault="00FD02F4" w:rsidP="00FD02F4">
      <w:pPr>
        <w:pStyle w:val="boddy-new"/>
        <w:rPr>
          <w:rFonts w:cs="Times New Roman"/>
          <w:szCs w:val="20"/>
        </w:rPr>
      </w:pPr>
      <w:r w:rsidRPr="00FD02F4">
        <w:rPr>
          <w:rFonts w:cs="Times New Roman"/>
          <w:b/>
          <w:bCs/>
          <w:szCs w:val="20"/>
        </w:rPr>
        <w:t>2. Accessible Individual Redress Mechanisms</w:t>
      </w:r>
      <w:r w:rsidRPr="00FD02F4">
        <w:rPr>
          <w:rFonts w:cs="Times New Roman"/>
          <w:szCs w:val="20"/>
        </w:rPr>
        <w:t xml:space="preserve">: ALL disadvantaged communities should have direct regressive access to court and administrative corrective action against privacy infringement, algorithmic discrimination, and cyber-bullying. Any barriers in terms of procedure and finances should be </w:t>
      </w:r>
      <w:proofErr w:type="spellStart"/>
      <w:r w:rsidRPr="00FD02F4">
        <w:rPr>
          <w:rFonts w:cs="Times New Roman"/>
          <w:szCs w:val="20"/>
        </w:rPr>
        <w:t>minimised</w:t>
      </w:r>
      <w:proofErr w:type="spellEnd"/>
      <w:r w:rsidRPr="00FD02F4">
        <w:rPr>
          <w:rFonts w:cs="Times New Roman"/>
          <w:szCs w:val="20"/>
        </w:rPr>
        <w:t xml:space="preserve"> to promote equitable access.</w:t>
      </w:r>
    </w:p>
    <w:p w14:paraId="4F904517" w14:textId="77777777" w:rsidR="00FD02F4" w:rsidRPr="00FD02F4" w:rsidRDefault="00FD02F4" w:rsidP="00FD02F4">
      <w:pPr>
        <w:pStyle w:val="boddy-new"/>
        <w:rPr>
          <w:rFonts w:cs="Times New Roman"/>
          <w:szCs w:val="20"/>
        </w:rPr>
      </w:pPr>
      <w:r w:rsidRPr="00FD02F4">
        <w:rPr>
          <w:rFonts w:cs="Times New Roman"/>
          <w:b/>
          <w:bCs/>
          <w:szCs w:val="20"/>
        </w:rPr>
        <w:t>3. Public Awareness and Digital Literacy</w:t>
      </w:r>
      <w:r w:rsidRPr="00FD02F4">
        <w:rPr>
          <w:rFonts w:cs="Times New Roman"/>
          <w:szCs w:val="20"/>
        </w:rPr>
        <w:t xml:space="preserve">: Citizens, especially the </w:t>
      </w:r>
      <w:proofErr w:type="spellStart"/>
      <w:r w:rsidRPr="00FD02F4">
        <w:rPr>
          <w:rFonts w:cs="Times New Roman"/>
          <w:szCs w:val="20"/>
        </w:rPr>
        <w:t>marginalised</w:t>
      </w:r>
      <w:proofErr w:type="spellEnd"/>
      <w:r w:rsidRPr="00FD02F4">
        <w:rPr>
          <w:rFonts w:cs="Times New Roman"/>
          <w:szCs w:val="20"/>
        </w:rPr>
        <w:t xml:space="preserve"> people, need to be educated on the rights and protections of their privacy on the Internet as well as the legal protection against cyber exploitation and fairly take legal action.</w:t>
      </w:r>
    </w:p>
    <w:p w14:paraId="6CB75CDB" w14:textId="77777777" w:rsidR="00FD02F4" w:rsidRPr="00FD02F4" w:rsidRDefault="00FD02F4" w:rsidP="00FD02F4">
      <w:pPr>
        <w:pStyle w:val="H-1new"/>
      </w:pPr>
      <w:r w:rsidRPr="00FD02F4">
        <w:t>Conclusion</w:t>
      </w:r>
    </w:p>
    <w:p w14:paraId="51722974" w14:textId="77777777" w:rsidR="00FD02F4" w:rsidRPr="00FD02F4" w:rsidRDefault="00FD02F4" w:rsidP="00FD02F4">
      <w:pPr>
        <w:pStyle w:val="boddy-new"/>
        <w:rPr>
          <w:rFonts w:cs="Times New Roman"/>
          <w:szCs w:val="20"/>
        </w:rPr>
      </w:pPr>
      <w:r w:rsidRPr="00FD02F4">
        <w:rPr>
          <w:rFonts w:cs="Times New Roman"/>
          <w:szCs w:val="20"/>
        </w:rPr>
        <w:t xml:space="preserve">India has also defined a good-moving constitutional premise that acknowledges privacy, dignity, as well as equality, especially to sexual and gender minorities. The </w:t>
      </w:r>
      <w:proofErr w:type="spellStart"/>
      <w:r w:rsidRPr="00FD02F4">
        <w:rPr>
          <w:rFonts w:cs="Times New Roman"/>
          <w:i/>
          <w:iCs/>
          <w:szCs w:val="20"/>
        </w:rPr>
        <w:t>Puttaswamy</w:t>
      </w:r>
      <w:proofErr w:type="spellEnd"/>
      <w:r w:rsidRPr="00FD02F4">
        <w:rPr>
          <w:rFonts w:cs="Times New Roman"/>
          <w:szCs w:val="20"/>
        </w:rPr>
        <w:t xml:space="preserve"> and </w:t>
      </w:r>
      <w:proofErr w:type="spellStart"/>
      <w:r w:rsidRPr="00FD02F4">
        <w:rPr>
          <w:rFonts w:cs="Times New Roman"/>
          <w:i/>
          <w:iCs/>
          <w:szCs w:val="20"/>
        </w:rPr>
        <w:t>NavtejSingh</w:t>
      </w:r>
      <w:proofErr w:type="spellEnd"/>
      <w:r w:rsidRPr="00FD02F4">
        <w:rPr>
          <w:rFonts w:cs="Times New Roman"/>
          <w:i/>
          <w:iCs/>
          <w:szCs w:val="20"/>
        </w:rPr>
        <w:t xml:space="preserve"> Johar</w:t>
      </w:r>
      <w:r w:rsidRPr="00FD02F4">
        <w:rPr>
          <w:rFonts w:cs="Times New Roman"/>
          <w:szCs w:val="20"/>
        </w:rPr>
        <w:t xml:space="preserve"> judgments are highly attractive instruments of jurisprudence, but their application to deliver material protection is yet to be achieved. Disjointed cyber legislation, regulatory laxity, and absence of marriage equality continue to leave LGBT individuals vulnerable to digital regulation.</w:t>
      </w:r>
    </w:p>
    <w:p w14:paraId="6523D0E3" w14:textId="23AD3690" w:rsidR="00122E3A" w:rsidRPr="00FB2D8F" w:rsidRDefault="00FD02F4" w:rsidP="00FD02F4">
      <w:pPr>
        <w:pStyle w:val="boddy-new"/>
      </w:pPr>
      <w:r w:rsidRPr="00FD02F4">
        <w:rPr>
          <w:rFonts w:cs="Times New Roman"/>
          <w:szCs w:val="20"/>
        </w:rPr>
        <w:t xml:space="preserve">To achieve a radical change, the interdisciplinary strategy should include: legislative changes to remove the sweeping exemptions by the state, legislation on anti-discrimination and marriage equality, single regulating bodies of data protection and AI control, strong technical shields, and proactive involvement of the civil society. The suggested reforms will enable India to </w:t>
      </w:r>
      <w:proofErr w:type="spellStart"/>
      <w:r w:rsidRPr="00FD02F4">
        <w:rPr>
          <w:rFonts w:cs="Times New Roman"/>
          <w:szCs w:val="20"/>
        </w:rPr>
        <w:t>synchronise</w:t>
      </w:r>
      <w:proofErr w:type="spellEnd"/>
      <w:r w:rsidRPr="00FD02F4">
        <w:rPr>
          <w:rFonts w:cs="Times New Roman"/>
          <w:szCs w:val="20"/>
        </w:rPr>
        <w:t xml:space="preserve"> its digital governance systems to the constitutional mandates so that privacy, dignity and equality are practiced and not just </w:t>
      </w:r>
      <w:proofErr w:type="gramStart"/>
      <w:r w:rsidRPr="00FD02F4">
        <w:rPr>
          <w:rFonts w:cs="Times New Roman"/>
          <w:szCs w:val="20"/>
        </w:rPr>
        <w:t>envisaged.</w:t>
      </w:r>
      <w:r w:rsidR="004057FC">
        <w:t>.</w:t>
      </w:r>
      <w:proofErr w:type="gramEnd"/>
    </w:p>
    <w:p w14:paraId="378AE37A" w14:textId="77777777" w:rsidR="00092485" w:rsidRPr="00092485" w:rsidRDefault="00092485" w:rsidP="00092485">
      <w:pPr>
        <w:pStyle w:val="boddy-new"/>
        <w:rPr>
          <w:rFonts w:cs="Times New Roman"/>
          <w:b/>
          <w:bCs/>
          <w:color w:val="002060"/>
          <w:sz w:val="22"/>
          <w:szCs w:val="22"/>
          <w:lang w:val="en-IN"/>
        </w:rPr>
      </w:pPr>
      <w:r w:rsidRPr="00092485">
        <w:rPr>
          <w:rFonts w:cs="Times New Roman"/>
          <w:b/>
          <w:bCs/>
          <w:color w:val="002060"/>
          <w:sz w:val="22"/>
          <w:szCs w:val="22"/>
          <w:lang w:val="en-IN"/>
        </w:rPr>
        <w:t>References</w:t>
      </w:r>
    </w:p>
    <w:p w14:paraId="73C32157" w14:textId="39A71E56" w:rsidR="008E22D5" w:rsidRPr="00C923A2" w:rsidRDefault="00FD02F4" w:rsidP="00FD02F4">
      <w:pPr>
        <w:pStyle w:val="number1"/>
        <w:numPr>
          <w:ilvl w:val="0"/>
          <w:numId w:val="0"/>
        </w:numPr>
        <w:ind w:left="490"/>
        <w:rPr>
          <w:rStyle w:val="Hyperlink"/>
          <w:rFonts w:cs="Times New Roman"/>
          <w:color w:val="000000" w:themeColor="text1"/>
          <w:szCs w:val="20"/>
          <w:u w:val="none"/>
          <w:lang w:val="en-IN"/>
        </w:rPr>
      </w:pPr>
      <w:r>
        <w:rPr>
          <w:rFonts w:cs="Times New Roman"/>
          <w:w w:val="100"/>
          <w:szCs w:val="20"/>
        </w:rPr>
        <w:t>N\A</w:t>
      </w:r>
    </w:p>
    <w:p w14:paraId="62BFCDFF" w14:textId="734EA3EC" w:rsidR="008E22D5" w:rsidRPr="00C50BAE" w:rsidRDefault="008E22D5" w:rsidP="008E22D5">
      <w:pPr>
        <w:pStyle w:val="number-10"/>
        <w:numPr>
          <w:ilvl w:val="0"/>
          <w:numId w:val="0"/>
        </w:numPr>
        <w:ind w:left="389" w:hanging="274"/>
      </w:pPr>
      <w:r w:rsidRPr="00C50BAE">
        <w:rPr>
          <w:noProof/>
          <w:sz w:val="3"/>
        </w:rPr>
        <mc:AlternateContent>
          <mc:Choice Requires="wpg">
            <w:drawing>
              <wp:inline distT="0" distB="0" distL="0" distR="0" wp14:anchorId="2AF39157" wp14:editId="240AFDDF">
                <wp:extent cx="5736068" cy="18302"/>
                <wp:effectExtent l="0" t="0" r="17145" b="20320"/>
                <wp:docPr id="454103185" name="Group 454103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6068" cy="18302"/>
                          <a:chOff x="-2127" y="12"/>
                          <a:chExt cx="6404323" cy="20434"/>
                        </a:xfrm>
                      </wpg:grpSpPr>
                      <wps:wsp>
                        <wps:cNvPr id="1613863638" name="Graphic 14"/>
                        <wps:cNvSpPr/>
                        <wps:spPr>
                          <a:xfrm>
                            <a:off x="-2127" y="12"/>
                            <a:ext cx="6400801" cy="19685"/>
                          </a:xfrm>
                          <a:custGeom>
                            <a:avLst/>
                            <a:gdLst/>
                            <a:ahLst/>
                            <a:cxnLst/>
                            <a:rect l="l" t="t" r="r" b="b"/>
                            <a:pathLst>
                              <a:path w="6400800" h="19685">
                                <a:moveTo>
                                  <a:pt x="6400800" y="0"/>
                                </a:moveTo>
                                <a:lnTo>
                                  <a:pt x="0" y="0"/>
                                </a:lnTo>
                                <a:lnTo>
                                  <a:pt x="0" y="508"/>
                                </a:lnTo>
                                <a:lnTo>
                                  <a:pt x="0" y="3543"/>
                                </a:lnTo>
                                <a:lnTo>
                                  <a:pt x="0" y="19672"/>
                                </a:lnTo>
                                <a:lnTo>
                                  <a:pt x="6400800" y="19672"/>
                                </a:lnTo>
                                <a:lnTo>
                                  <a:pt x="6400800" y="0"/>
                                </a:lnTo>
                                <a:close/>
                              </a:path>
                            </a:pathLst>
                          </a:custGeom>
                          <a:solidFill>
                            <a:srgbClr val="9F9F9F"/>
                          </a:solidFill>
                        </wps:spPr>
                        <wps:bodyPr wrap="square" lIns="0" tIns="0" rIns="0" bIns="0" rtlCol="0">
                          <a:prstTxWarp prst="textNoShape">
                            <a:avLst/>
                          </a:prstTxWarp>
                          <a:noAutofit/>
                        </wps:bodyPr>
                      </wps:wsp>
                      <wps:wsp>
                        <wps:cNvPr id="1058271000" name="Graphic 15"/>
                        <wps:cNvSpPr/>
                        <wps:spPr>
                          <a:xfrm>
                            <a:off x="6399021" y="508"/>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1793652732" name="Graphic 16"/>
                        <wps:cNvSpPr/>
                        <wps:spPr>
                          <a:xfrm>
                            <a:off x="0" y="520"/>
                            <a:ext cx="6402070" cy="17145"/>
                          </a:xfrm>
                          <a:custGeom>
                            <a:avLst/>
                            <a:gdLst/>
                            <a:ahLst/>
                            <a:cxnLst/>
                            <a:rect l="l" t="t" r="r" b="b"/>
                            <a:pathLst>
                              <a:path w="6402070" h="17145">
                                <a:moveTo>
                                  <a:pt x="3048" y="3035"/>
                                </a:moveTo>
                                <a:lnTo>
                                  <a:pt x="0" y="3035"/>
                                </a:lnTo>
                                <a:lnTo>
                                  <a:pt x="0" y="16751"/>
                                </a:lnTo>
                                <a:lnTo>
                                  <a:pt x="3048" y="16751"/>
                                </a:lnTo>
                                <a:lnTo>
                                  <a:pt x="3048" y="3035"/>
                                </a:lnTo>
                                <a:close/>
                              </a:path>
                              <a:path w="6402070" h="17145">
                                <a:moveTo>
                                  <a:pt x="6402057" y="0"/>
                                </a:moveTo>
                                <a:lnTo>
                                  <a:pt x="6399022" y="0"/>
                                </a:lnTo>
                                <a:lnTo>
                                  <a:pt x="6399022" y="3035"/>
                                </a:lnTo>
                                <a:lnTo>
                                  <a:pt x="6402057" y="3035"/>
                                </a:lnTo>
                                <a:lnTo>
                                  <a:pt x="6402057" y="0"/>
                                </a:lnTo>
                                <a:close/>
                              </a:path>
                            </a:pathLst>
                          </a:custGeom>
                          <a:solidFill>
                            <a:srgbClr val="9F9F9F"/>
                          </a:solidFill>
                        </wps:spPr>
                        <wps:bodyPr wrap="square" lIns="0" tIns="0" rIns="0" bIns="0" rtlCol="0">
                          <a:prstTxWarp prst="textNoShape">
                            <a:avLst/>
                          </a:prstTxWarp>
                          <a:noAutofit/>
                        </wps:bodyPr>
                      </wps:wsp>
                      <wps:wsp>
                        <wps:cNvPr id="458842014" name="Graphic 17"/>
                        <wps:cNvSpPr/>
                        <wps:spPr>
                          <a:xfrm>
                            <a:off x="6399021" y="3556"/>
                            <a:ext cx="3175" cy="13970"/>
                          </a:xfrm>
                          <a:custGeom>
                            <a:avLst/>
                            <a:gdLst/>
                            <a:ahLst/>
                            <a:cxnLst/>
                            <a:rect l="l" t="t" r="r" b="b"/>
                            <a:pathLst>
                              <a:path w="3175" h="13970">
                                <a:moveTo>
                                  <a:pt x="3047" y="0"/>
                                </a:moveTo>
                                <a:lnTo>
                                  <a:pt x="0" y="0"/>
                                </a:lnTo>
                                <a:lnTo>
                                  <a:pt x="0" y="13716"/>
                                </a:lnTo>
                                <a:lnTo>
                                  <a:pt x="3047" y="13716"/>
                                </a:lnTo>
                                <a:lnTo>
                                  <a:pt x="3047" y="0"/>
                                </a:lnTo>
                                <a:close/>
                              </a:path>
                            </a:pathLst>
                          </a:custGeom>
                          <a:solidFill>
                            <a:srgbClr val="E2E2E2"/>
                          </a:solidFill>
                        </wps:spPr>
                        <wps:bodyPr wrap="square" lIns="0" tIns="0" rIns="0" bIns="0" rtlCol="0">
                          <a:prstTxWarp prst="textNoShape">
                            <a:avLst/>
                          </a:prstTxWarp>
                          <a:noAutofit/>
                        </wps:bodyPr>
                      </wps:wsp>
                      <wps:wsp>
                        <wps:cNvPr id="1256359702" name="Graphic 18"/>
                        <wps:cNvSpPr/>
                        <wps:spPr>
                          <a:xfrm>
                            <a:off x="0" y="17271"/>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9F9F9F"/>
                          </a:solidFill>
                        </wps:spPr>
                        <wps:bodyPr wrap="square" lIns="0" tIns="0" rIns="0" bIns="0" rtlCol="0">
                          <a:prstTxWarp prst="textNoShape">
                            <a:avLst/>
                          </a:prstTxWarp>
                          <a:noAutofit/>
                        </wps:bodyPr>
                      </wps:wsp>
                      <wps:wsp>
                        <wps:cNvPr id="543008750" name="Graphic 19"/>
                        <wps:cNvSpPr/>
                        <wps:spPr>
                          <a:xfrm>
                            <a:off x="0" y="17271"/>
                            <a:ext cx="6402070" cy="3175"/>
                          </a:xfrm>
                          <a:custGeom>
                            <a:avLst/>
                            <a:gdLst/>
                            <a:ahLst/>
                            <a:cxnLst/>
                            <a:rect l="l" t="t" r="r" b="b"/>
                            <a:pathLst>
                              <a:path w="6402070" h="3175">
                                <a:moveTo>
                                  <a:pt x="6402057" y="0"/>
                                </a:moveTo>
                                <a:lnTo>
                                  <a:pt x="6399022" y="0"/>
                                </a:lnTo>
                                <a:lnTo>
                                  <a:pt x="3048" y="0"/>
                                </a:lnTo>
                                <a:lnTo>
                                  <a:pt x="0" y="0"/>
                                </a:lnTo>
                                <a:lnTo>
                                  <a:pt x="0" y="3048"/>
                                </a:lnTo>
                                <a:lnTo>
                                  <a:pt x="3048" y="3048"/>
                                </a:lnTo>
                                <a:lnTo>
                                  <a:pt x="6399022" y="3048"/>
                                </a:lnTo>
                                <a:lnTo>
                                  <a:pt x="6402057" y="3048"/>
                                </a:lnTo>
                                <a:lnTo>
                                  <a:pt x="6402057"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w:pict>
              <v:group w14:anchorId="505C8989" id="Group 454103185" o:spid="_x0000_s1026" style="width:451.65pt;height:1.45pt;mso-position-horizontal-relative:char;mso-position-vertical-relative:line" coordorigin="-21" coordsize="64043,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">
                <v:shape id="Graphic 14" o:spid="_x0000_s1027" style="position:absolute;left:-21;width:64007;height:196;visibility:visible;mso-wrap-style:square;v-text-anchor:top" coordsize="640080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" path="m6400800,l,,,508,,3543,,19672r6400800,l6400800,xe" fillcolor="#9f9f9f" stroked="f">
                  <v:path arrowok="t"/>
                </v:shape>
                <v:shape id="Graphic 15" o:spid="_x0000_s1028" style="position:absolute;left:63990;top:5;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" path="m3047,l,,,3047r3047,l3047,xe" fillcolor="#e2e2e2" stroked="f">
                  <v:path arrowok="t"/>
                </v:shape>
                <v:shape id="Graphic 16" o:spid="_x0000_s1029" style="position:absolute;top:5;width:64020;height:171;visibility:visible;mso-wrap-style:square;v-text-anchor:top" coordsize="640207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" path="m3048,3035l,3035,,16751r3048,l3048,3035xem6402057,r-3035,l6399022,3035r3035,l6402057,xe" fillcolor="#9f9f9f" stroked="f">
                  <v:path arrowok="t"/>
                </v:shape>
                <v:shape id="Graphic 17" o:spid="_x0000_s1030" style="position:absolute;left:63990;top:35;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" path="m3047,l,,,13716r3047,l3047,xe" fillcolor="#e2e2e2" stroked="f">
                  <v:path arrowok="t"/>
                </v:shape>
                <v:shape id="Graphic 18" o:spid="_x0000_s1031" style="position:absolute;top:172;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" path="m3048,l,,,3048r3048,l3048,xe" fillcolor="#9f9f9f" stroked="f">
                  <v:path arrowok="t"/>
                </v:shape>
                <v:shape id="Graphic 19" o:spid="_x0000_s1032" style="position:absolute;top:172;width:64020;height:32;visibility:visible;mso-wrap-style:square;v-text-anchor:top" coordsize="640207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" path="m6402057,r-3035,l3048,,,,,3048r3048,l6399022,3048r3035,l6402057,xe" fillcolor="#e2e2e2" stroked="f">
                  <v:path arrowok="t"/>
                </v:shape>
                <w10:anchorlock/>
              </v:group>
            </w:pict>
          </mc:Fallback>
        </mc:AlternateContent>
      </w:r>
    </w:p>
    <w:sectPr w:rsidR="008E22D5" w:rsidRPr="00C50BAE" w:rsidSect="00330EED">
      <w:headerReference w:type="default" r:id="rId10"/>
      <w:footerReference w:type="default" r:id="rId11"/>
      <w:pgSz w:w="11910" w:h="16840" w:code="9"/>
      <w:pgMar w:top="1584" w:right="1080" w:bottom="1440" w:left="1080" w:header="720" w:footer="77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9435D" w14:textId="77777777" w:rsidR="00A2503A" w:rsidRDefault="00A2503A">
      <w:r>
        <w:separator/>
      </w:r>
    </w:p>
  </w:endnote>
  <w:endnote w:type="continuationSeparator" w:id="0">
    <w:p w14:paraId="150311DD" w14:textId="77777777" w:rsidR="00A2503A" w:rsidRDefault="00A25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Unicode MS">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Book Antiqua">
    <w:altName w:val="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1E436" w14:textId="13367010" w:rsidR="00B64DC5" w:rsidRDefault="00CB6AAD">
    <w:pPr>
      <w:pStyle w:val="Footer"/>
      <w:jc w:val="right"/>
    </w:pPr>
    <w:r>
      <w:rPr>
        <w:noProof/>
      </w:rPr>
      <mc:AlternateContent>
        <mc:Choice Requires="wps">
          <w:drawing>
            <wp:anchor distT="0" distB="0" distL="114300" distR="114300" simplePos="0" relativeHeight="487056384" behindDoc="0" locked="0" layoutInCell="1" allowOverlap="1" wp14:anchorId="660A0406" wp14:editId="19142C07">
              <wp:simplePos x="0" y="0"/>
              <wp:positionH relativeFrom="margin">
                <wp:align>center</wp:align>
              </wp:positionH>
              <wp:positionV relativeFrom="paragraph">
                <wp:posOffset>77470</wp:posOffset>
              </wp:positionV>
              <wp:extent cx="4009390" cy="263237"/>
              <wp:effectExtent l="0" t="0" r="0" b="3810"/>
              <wp:wrapNone/>
              <wp:docPr id="1856869818" name="Text Box 21"/>
              <wp:cNvGraphicFramePr/>
              <a:graphic xmlns:a="http://schemas.openxmlformats.org/drawingml/2006/main">
                <a:graphicData uri="http://schemas.microsoft.com/office/word/2010/wordprocessingShape">
                  <wps:wsp>
                    <wps:cNvSpPr txBox="1"/>
                    <wps:spPr>
                      <a:xfrm>
                        <a:off x="0" y="0"/>
                        <a:ext cx="4009390" cy="263237"/>
                      </a:xfrm>
                      <a:prstGeom prst="rect">
                        <a:avLst/>
                      </a:prstGeom>
                      <a:noFill/>
                      <a:ln w="6350">
                        <a:noFill/>
                      </a:ln>
                    </wps:spPr>
                    <wps:txbx>
                      <w:txbxContent>
                        <w:p w14:paraId="6B5B3A06" w14:textId="2E01FF67" w:rsidR="00CB6AAD" w:rsidRDefault="00E00821" w:rsidP="00CB6AAD">
                          <w:pPr>
                            <w:jc w:val="center"/>
                          </w:pPr>
                          <w:r w:rsidRPr="00E00821">
                            <w:rPr>
                              <w:rFonts w:asciiTheme="majorHAnsi" w:eastAsiaTheme="majorEastAsia" w:hAnsiTheme="majorHAnsi" w:cstheme="majorBidi"/>
                              <w:b/>
                              <w:bCs/>
                              <w:noProof/>
                              <w:color w:val="8189D1"/>
                              <w:sz w:val="20"/>
                              <w:szCs w:val="20"/>
                            </w:rPr>
                            <w:t>The Journal of African Development</w:t>
                          </w:r>
                          <w:r w:rsidR="00CB6AAD" w:rsidRPr="005A71C0">
                            <w:rPr>
                              <w:rFonts w:asciiTheme="majorHAnsi" w:eastAsiaTheme="majorEastAsia" w:hAnsiTheme="majorHAnsi" w:cstheme="majorBidi"/>
                              <w:noProof/>
                              <w:sz w:val="20"/>
                              <w:szCs w:val="20"/>
                            </w:rPr>
                            <w:t xml:space="preserve"> </w:t>
                          </w:r>
                          <w:r w:rsidR="00CB6AAD" w:rsidRPr="00DF464B">
                            <w:rPr>
                              <w:rFonts w:asciiTheme="majorHAnsi" w:eastAsiaTheme="majorEastAsia" w:hAnsiTheme="majorHAnsi" w:cstheme="majorBidi"/>
                              <w:b/>
                              <w:bCs/>
                              <w:noProof/>
                              <w:color w:val="8189D1"/>
                              <w:sz w:val="20"/>
                              <w:szCs w:val="20"/>
                            </w:rPr>
                            <w:t>| Year: 202</w:t>
                          </w:r>
                          <w:r w:rsidR="00C83B5C">
                            <w:rPr>
                              <w:rFonts w:asciiTheme="majorHAnsi" w:eastAsiaTheme="majorEastAsia" w:hAnsiTheme="majorHAnsi" w:cstheme="majorBidi"/>
                              <w:b/>
                              <w:bCs/>
                              <w:noProof/>
                              <w:color w:val="8189D1"/>
                              <w:sz w:val="20"/>
                              <w:szCs w:val="20"/>
                            </w:rPr>
                            <w:t>6</w:t>
                          </w:r>
                          <w:r w:rsidR="00CB6AAD" w:rsidRPr="00DF464B">
                            <w:rPr>
                              <w:rFonts w:asciiTheme="majorHAnsi" w:eastAsiaTheme="majorEastAsia" w:hAnsiTheme="majorHAnsi" w:cstheme="majorBidi"/>
                              <w:b/>
                              <w:bCs/>
                              <w:noProof/>
                              <w:color w:val="8189D1"/>
                              <w:sz w:val="20"/>
                              <w:szCs w:val="20"/>
                            </w:rPr>
                            <w:t xml:space="preserve"> | Volume: </w:t>
                          </w:r>
                          <w:r w:rsidR="00C83B5C">
                            <w:rPr>
                              <w:rFonts w:asciiTheme="majorHAnsi" w:eastAsiaTheme="majorEastAsia" w:hAnsiTheme="majorHAnsi" w:cstheme="majorBidi"/>
                              <w:b/>
                              <w:bCs/>
                              <w:noProof/>
                              <w:color w:val="8189D1"/>
                              <w:sz w:val="20"/>
                              <w:szCs w:val="20"/>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0A0406" id="_x0000_t202" coordsize="21600,21600" o:spt="202" path="m,l,21600r21600,l21600,xe">
              <v:stroke joinstyle="miter"/>
              <v:path gradientshapeok="t" o:connecttype="rect"/>
            </v:shapetype>
            <v:shape id="Text Box 21" o:spid="_x0000_s1027" type="#_x0000_t202" style="position:absolute;left:0;text-align:left;margin-left:0;margin-top:6.1pt;width:315.7pt;height:20.75pt;z-index:487056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" filled="f" stroked="f" strokeweight=".5pt">
              <v:textbox>
                <w:txbxContent>
                  <w:p w14:paraId="6B5B3A06" w14:textId="2E01FF67" w:rsidR="00CB6AAD" w:rsidRDefault="00E00821" w:rsidP="00CB6AAD">
                    <w:pPr>
                      <w:jc w:val="center"/>
                    </w:pPr>
                    <w:r w:rsidRPr="00E00821">
                      <w:rPr>
                        <w:rFonts w:asciiTheme="majorHAnsi" w:eastAsiaTheme="majorEastAsia" w:hAnsiTheme="majorHAnsi" w:cstheme="majorBidi"/>
                        <w:b/>
                        <w:bCs/>
                        <w:noProof/>
                        <w:color w:val="8189D1"/>
                        <w:sz w:val="20"/>
                        <w:szCs w:val="20"/>
                      </w:rPr>
                      <w:t>The Journal of African Development</w:t>
                    </w:r>
                    <w:r w:rsidR="00CB6AAD" w:rsidRPr="005A71C0">
                      <w:rPr>
                        <w:rFonts w:asciiTheme="majorHAnsi" w:eastAsiaTheme="majorEastAsia" w:hAnsiTheme="majorHAnsi" w:cstheme="majorBidi"/>
                        <w:noProof/>
                        <w:sz w:val="20"/>
                        <w:szCs w:val="20"/>
                      </w:rPr>
                      <w:t xml:space="preserve"> </w:t>
                    </w:r>
                    <w:r w:rsidR="00CB6AAD" w:rsidRPr="00DF464B">
                      <w:rPr>
                        <w:rFonts w:asciiTheme="majorHAnsi" w:eastAsiaTheme="majorEastAsia" w:hAnsiTheme="majorHAnsi" w:cstheme="majorBidi"/>
                        <w:b/>
                        <w:bCs/>
                        <w:noProof/>
                        <w:color w:val="8189D1"/>
                        <w:sz w:val="20"/>
                        <w:szCs w:val="20"/>
                      </w:rPr>
                      <w:t>| Year: 202</w:t>
                    </w:r>
                    <w:r w:rsidR="00C83B5C">
                      <w:rPr>
                        <w:rFonts w:asciiTheme="majorHAnsi" w:eastAsiaTheme="majorEastAsia" w:hAnsiTheme="majorHAnsi" w:cstheme="majorBidi"/>
                        <w:b/>
                        <w:bCs/>
                        <w:noProof/>
                        <w:color w:val="8189D1"/>
                        <w:sz w:val="20"/>
                        <w:szCs w:val="20"/>
                      </w:rPr>
                      <w:t>6</w:t>
                    </w:r>
                    <w:r w:rsidR="00CB6AAD" w:rsidRPr="00DF464B">
                      <w:rPr>
                        <w:rFonts w:asciiTheme="majorHAnsi" w:eastAsiaTheme="majorEastAsia" w:hAnsiTheme="majorHAnsi" w:cstheme="majorBidi"/>
                        <w:b/>
                        <w:bCs/>
                        <w:noProof/>
                        <w:color w:val="8189D1"/>
                        <w:sz w:val="20"/>
                        <w:szCs w:val="20"/>
                      </w:rPr>
                      <w:t xml:space="preserve"> | Volume: </w:t>
                    </w:r>
                    <w:r w:rsidR="00C83B5C">
                      <w:rPr>
                        <w:rFonts w:asciiTheme="majorHAnsi" w:eastAsiaTheme="majorEastAsia" w:hAnsiTheme="majorHAnsi" w:cstheme="majorBidi"/>
                        <w:b/>
                        <w:bCs/>
                        <w:noProof/>
                        <w:color w:val="8189D1"/>
                        <w:sz w:val="20"/>
                        <w:szCs w:val="20"/>
                      </w:rPr>
                      <w:t>7</w:t>
                    </w:r>
                  </w:p>
                </w:txbxContent>
              </v:textbox>
              <w10:wrap anchorx="margin"/>
            </v:shape>
          </w:pict>
        </mc:Fallback>
      </mc:AlternateContent>
    </w:r>
    <w:r>
      <w:rPr>
        <w:noProof/>
      </w:rPr>
      <mc:AlternateContent>
        <mc:Choice Requires="wpg">
          <w:drawing>
            <wp:anchor distT="0" distB="0" distL="114300" distR="114300" simplePos="0" relativeHeight="487050240" behindDoc="0" locked="0" layoutInCell="1" allowOverlap="1" wp14:anchorId="14C9F5B4" wp14:editId="58A927D0">
              <wp:simplePos x="0" y="0"/>
              <wp:positionH relativeFrom="rightMargin">
                <wp:posOffset>133350</wp:posOffset>
              </wp:positionH>
              <wp:positionV relativeFrom="paragraph">
                <wp:posOffset>11430</wp:posOffset>
              </wp:positionV>
              <wp:extent cx="546100" cy="160655"/>
              <wp:effectExtent l="0" t="0" r="6350" b="0"/>
              <wp:wrapNone/>
              <wp:docPr id="85800121" name="Group 20"/>
              <wp:cNvGraphicFramePr/>
              <a:graphic xmlns:a="http://schemas.openxmlformats.org/drawingml/2006/main">
                <a:graphicData uri="http://schemas.microsoft.com/office/word/2010/wordprocessingGroup">
                  <wpg:wgp>
                    <wpg:cNvGrpSpPr/>
                    <wpg:grpSpPr>
                      <a:xfrm>
                        <a:off x="0" y="0"/>
                        <a:ext cx="546100" cy="160655"/>
                        <a:chOff x="0" y="0"/>
                        <a:chExt cx="546100" cy="161192"/>
                      </a:xfrm>
                    </wpg:grpSpPr>
                    <wps:wsp>
                      <wps:cNvPr id="336323243" name="Arrow: Chevron 19"/>
                      <wps:cNvSpPr/>
                      <wps:spPr>
                        <a:xfrm>
                          <a:off x="0" y="0"/>
                          <a:ext cx="209550" cy="161192"/>
                        </a:xfrm>
                        <a:prstGeom prst="chevron">
                          <a:avLst/>
                        </a:prstGeom>
                        <a:solidFill>
                          <a:schemeClr val="accent6">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0039177" name="Arrow: Chevron 19"/>
                      <wps:cNvSpPr/>
                      <wps:spPr>
                        <a:xfrm>
                          <a:off x="171450" y="0"/>
                          <a:ext cx="209550" cy="161192"/>
                        </a:xfrm>
                        <a:prstGeom prst="chevron">
                          <a:avLst/>
                        </a:prstGeom>
                        <a:solidFill>
                          <a:schemeClr val="accent6">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3832813" name="Arrow: Chevron 19"/>
                      <wps:cNvSpPr/>
                      <wps:spPr>
                        <a:xfrm>
                          <a:off x="336550" y="0"/>
                          <a:ext cx="209550" cy="161192"/>
                        </a:xfrm>
                        <a:prstGeom prst="chevron">
                          <a:avLst/>
                        </a:prstGeom>
                        <a:solidFill>
                          <a:schemeClr val="accent6">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A6DEF45" id="Group 20" o:spid="_x0000_s1026" style="position:absolute;margin-left:10.5pt;margin-top:.9pt;width:43pt;height:12.65pt;z-index:487050240;mso-position-horizontal-relative:right-margin-area" coordsize="5461,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">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rrow: Chevron 19" o:spid="_x0000_s1027" type="#_x0000_t55" style="position:absolute;width:2095;height:16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" adj="13292" fillcolor="#e0e9ec [665]" stroked="f" strokeweight="1.25pt"/>
              <v:shape id="Arrow: Chevron 19" o:spid="_x0000_s1028" type="#_x0000_t55" style="position:absolute;left:1714;width:2096;height:16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" adj="13292" fillcolor="#e0e9ec [665]" stroked="f" strokeweight="1.25pt"/>
              <v:shape id="Arrow: Chevron 19" o:spid="_x0000_s1029" type="#_x0000_t55" style="position:absolute;left:3365;width:2096;height:16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" adj="13292" fillcolor="#e0e9ec [665]" stroked="f" strokeweight="1.25pt"/>
              <w10:wrap anchorx="margin"/>
            </v:group>
          </w:pict>
        </mc:Fallback>
      </mc:AlternateContent>
    </w:r>
    <w:r w:rsidRPr="00773D1F">
      <w:rPr>
        <w:b/>
        <w:bCs/>
        <w:noProof/>
        <w:color w:val="8189D1"/>
      </w:rPr>
      <mc:AlternateContent>
        <mc:Choice Requires="wps">
          <w:drawing>
            <wp:anchor distT="0" distB="0" distL="114300" distR="114300" simplePos="0" relativeHeight="487037952" behindDoc="1" locked="0" layoutInCell="1" allowOverlap="1" wp14:anchorId="2DB9858A" wp14:editId="73225F42">
              <wp:simplePos x="0" y="0"/>
              <wp:positionH relativeFrom="page">
                <wp:posOffset>6356350</wp:posOffset>
              </wp:positionH>
              <wp:positionV relativeFrom="paragraph">
                <wp:posOffset>-34290</wp:posOffset>
              </wp:positionV>
              <wp:extent cx="1201420" cy="247650"/>
              <wp:effectExtent l="0" t="0" r="0" b="0"/>
              <wp:wrapNone/>
              <wp:docPr id="1581251160" name="Rectangle 38"/>
              <wp:cNvGraphicFramePr/>
              <a:graphic xmlns:a="http://schemas.openxmlformats.org/drawingml/2006/main">
                <a:graphicData uri="http://schemas.microsoft.com/office/word/2010/wordprocessingShape">
                  <wps:wsp>
                    <wps:cNvSpPr/>
                    <wps:spPr>
                      <a:xfrm>
                        <a:off x="0" y="0"/>
                        <a:ext cx="1201420" cy="247650"/>
                      </a:xfrm>
                      <a:prstGeom prst="rect">
                        <a:avLst/>
                      </a:prstGeom>
                      <a:solidFill>
                        <a:schemeClr val="accent5">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9276AE" id="Rectangle 38" o:spid="_x0000_s1026" style="position:absolute;margin-left:500.5pt;margin-top:-2.7pt;width:94.6pt;height:19.5pt;z-index:-16278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" fillcolor="#2b3652 [1608]" stroked="f" strokeweight="1.25pt">
              <w10:wrap anchorx="page"/>
            </v:rect>
          </w:pict>
        </mc:Fallback>
      </mc:AlternateContent>
    </w:r>
    <w:r w:rsidR="00B64DC5" w:rsidRPr="0037547A">
      <w:rPr>
        <w:color w:val="8189D1"/>
        <w:sz w:val="20"/>
        <w:szCs w:val="20"/>
      </w:rPr>
      <w:t xml:space="preserve"> </w:t>
    </w:r>
    <w:r w:rsidR="00B64DC5" w:rsidRPr="00B64DC5">
      <w:rPr>
        <w:color w:val="FFFFFF" w:themeColor="background1"/>
        <w:sz w:val="20"/>
        <w:szCs w:val="20"/>
      </w:rPr>
      <w:t xml:space="preserve">pg. </w:t>
    </w:r>
    <w:r w:rsidR="00B64DC5" w:rsidRPr="00B64DC5">
      <w:rPr>
        <w:color w:val="FFFFFF" w:themeColor="background1"/>
        <w:sz w:val="20"/>
        <w:szCs w:val="20"/>
      </w:rPr>
      <w:fldChar w:fldCharType="begin"/>
    </w:r>
    <w:r w:rsidR="00B64DC5" w:rsidRPr="00B64DC5">
      <w:rPr>
        <w:color w:val="FFFFFF" w:themeColor="background1"/>
        <w:sz w:val="20"/>
        <w:szCs w:val="20"/>
      </w:rPr>
      <w:instrText xml:space="preserve"> PAGE  \* Arabic </w:instrText>
    </w:r>
    <w:r w:rsidR="00B64DC5" w:rsidRPr="00B64DC5">
      <w:rPr>
        <w:color w:val="FFFFFF" w:themeColor="background1"/>
        <w:sz w:val="20"/>
        <w:szCs w:val="20"/>
      </w:rPr>
      <w:fldChar w:fldCharType="separate"/>
    </w:r>
    <w:r w:rsidR="00B64DC5" w:rsidRPr="00B64DC5">
      <w:rPr>
        <w:noProof/>
        <w:color w:val="FFFFFF" w:themeColor="background1"/>
        <w:sz w:val="20"/>
        <w:szCs w:val="20"/>
      </w:rPr>
      <w:t>1</w:t>
    </w:r>
    <w:r w:rsidR="00B64DC5" w:rsidRPr="00B64DC5">
      <w:rPr>
        <w:color w:val="FFFFFF" w:themeColor="background1"/>
        <w:sz w:val="20"/>
        <w:szCs w:val="20"/>
      </w:rPr>
      <w:fldChar w:fldCharType="end"/>
    </w:r>
  </w:p>
  <w:p w14:paraId="6D5688F8" w14:textId="00FD7AFA" w:rsidR="00A539E1" w:rsidRPr="00B92A3E" w:rsidRDefault="00CB6AAD" w:rsidP="005A71C0">
    <w:pPr>
      <w:pStyle w:val="Footer"/>
      <w:rPr>
        <w:color w:val="FFFFFF" w:themeColor="background1"/>
      </w:rPr>
    </w:pPr>
    <w:r>
      <w:rPr>
        <w:noProo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ED068" w14:textId="37D9631D" w:rsidR="00B64DC5" w:rsidRDefault="00330EED" w:rsidP="00B64DC5">
    <w:pPr>
      <w:pStyle w:val="Footer"/>
      <w:jc w:val="right"/>
    </w:pPr>
    <w:r>
      <w:rPr>
        <w:noProof/>
      </w:rPr>
      <mc:AlternateContent>
        <mc:Choice Requires="wps">
          <w:drawing>
            <wp:anchor distT="0" distB="0" distL="114300" distR="114300" simplePos="0" relativeHeight="487048192" behindDoc="0" locked="0" layoutInCell="1" allowOverlap="1" wp14:anchorId="55B11CFE" wp14:editId="2912659B">
              <wp:simplePos x="0" y="0"/>
              <wp:positionH relativeFrom="margin">
                <wp:align>center</wp:align>
              </wp:positionH>
              <wp:positionV relativeFrom="paragraph">
                <wp:posOffset>95250</wp:posOffset>
              </wp:positionV>
              <wp:extent cx="4093210" cy="248920"/>
              <wp:effectExtent l="0" t="0" r="0" b="0"/>
              <wp:wrapNone/>
              <wp:docPr id="1650806121" name="Text Box 21"/>
              <wp:cNvGraphicFramePr/>
              <a:graphic xmlns:a="http://schemas.openxmlformats.org/drawingml/2006/main">
                <a:graphicData uri="http://schemas.microsoft.com/office/word/2010/wordprocessingShape">
                  <wps:wsp>
                    <wps:cNvSpPr txBox="1"/>
                    <wps:spPr>
                      <a:xfrm>
                        <a:off x="0" y="0"/>
                        <a:ext cx="4093210" cy="248920"/>
                      </a:xfrm>
                      <a:prstGeom prst="rect">
                        <a:avLst/>
                      </a:prstGeom>
                      <a:noFill/>
                      <a:ln w="6350">
                        <a:noFill/>
                      </a:ln>
                    </wps:spPr>
                    <wps:txbx>
                      <w:txbxContent>
                        <w:p w14:paraId="6D232F2F" w14:textId="27EB1C87" w:rsidR="00634064" w:rsidRDefault="00634064" w:rsidP="00634064">
                          <w:pPr>
                            <w:jc w:val="center"/>
                          </w:pPr>
                          <w:r w:rsidRPr="00E00821">
                            <w:rPr>
                              <w:rFonts w:asciiTheme="majorHAnsi" w:eastAsiaTheme="majorEastAsia" w:hAnsiTheme="majorHAnsi" w:cstheme="majorBidi"/>
                              <w:b/>
                              <w:bCs/>
                              <w:noProof/>
                              <w:color w:val="8189D1"/>
                              <w:sz w:val="20"/>
                              <w:szCs w:val="20"/>
                            </w:rPr>
                            <w:t>The Journal of African Development</w:t>
                          </w:r>
                          <w:r w:rsidRPr="005A71C0">
                            <w:rPr>
                              <w:rFonts w:asciiTheme="majorHAnsi" w:eastAsiaTheme="majorEastAsia" w:hAnsiTheme="majorHAnsi" w:cstheme="majorBidi"/>
                              <w:noProof/>
                              <w:sz w:val="20"/>
                              <w:szCs w:val="20"/>
                            </w:rPr>
                            <w:t xml:space="preserve"> </w:t>
                          </w:r>
                          <w:r w:rsidRPr="00DF464B">
                            <w:rPr>
                              <w:rFonts w:asciiTheme="majorHAnsi" w:eastAsiaTheme="majorEastAsia" w:hAnsiTheme="majorHAnsi" w:cstheme="majorBidi"/>
                              <w:b/>
                              <w:bCs/>
                              <w:noProof/>
                              <w:color w:val="8189D1"/>
                              <w:sz w:val="20"/>
                              <w:szCs w:val="20"/>
                            </w:rPr>
                            <w:t>| Year: 202</w:t>
                          </w:r>
                          <w:r w:rsidR="00C83B5C">
                            <w:rPr>
                              <w:rFonts w:asciiTheme="majorHAnsi" w:eastAsiaTheme="majorEastAsia" w:hAnsiTheme="majorHAnsi" w:cstheme="majorBidi"/>
                              <w:b/>
                              <w:bCs/>
                              <w:noProof/>
                              <w:color w:val="8189D1"/>
                              <w:sz w:val="20"/>
                              <w:szCs w:val="20"/>
                            </w:rPr>
                            <w:t>6</w:t>
                          </w:r>
                          <w:r w:rsidRPr="00DF464B">
                            <w:rPr>
                              <w:rFonts w:asciiTheme="majorHAnsi" w:eastAsiaTheme="majorEastAsia" w:hAnsiTheme="majorHAnsi" w:cstheme="majorBidi"/>
                              <w:b/>
                              <w:bCs/>
                              <w:noProof/>
                              <w:color w:val="8189D1"/>
                              <w:sz w:val="20"/>
                              <w:szCs w:val="20"/>
                            </w:rPr>
                            <w:t xml:space="preserve"> | Volume: </w:t>
                          </w:r>
                          <w:r w:rsidR="00C83B5C">
                            <w:rPr>
                              <w:rFonts w:asciiTheme="majorHAnsi" w:eastAsiaTheme="majorEastAsia" w:hAnsiTheme="majorHAnsi" w:cstheme="majorBidi"/>
                              <w:b/>
                              <w:bCs/>
                              <w:noProof/>
                              <w:color w:val="8189D1"/>
                              <w:sz w:val="20"/>
                              <w:szCs w:val="20"/>
                            </w:rPr>
                            <w:t>7</w:t>
                          </w:r>
                        </w:p>
                        <w:p w14:paraId="7A8B36BF" w14:textId="7A56C07B" w:rsidR="00EF387B" w:rsidRDefault="00EF387B" w:rsidP="00EF387B">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B11CFE" id="_x0000_t202" coordsize="21600,21600" o:spt="202" path="m,l,21600r21600,l21600,xe">
              <v:stroke joinstyle="miter"/>
              <v:path gradientshapeok="t" o:connecttype="rect"/>
            </v:shapetype>
            <v:shape id="_x0000_s1029" type="#_x0000_t202" style="position:absolute;left:0;text-align:left;margin-left:0;margin-top:7.5pt;width:322.3pt;height:19.6pt;z-index:487048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" filled="f" stroked="f" strokeweight=".5pt">
              <v:textbox>
                <w:txbxContent>
                  <w:p w14:paraId="6D232F2F" w14:textId="27EB1C87" w:rsidR="00634064" w:rsidRDefault="00634064" w:rsidP="00634064">
                    <w:pPr>
                      <w:jc w:val="center"/>
                    </w:pPr>
                    <w:r w:rsidRPr="00E00821">
                      <w:rPr>
                        <w:rFonts w:asciiTheme="majorHAnsi" w:eastAsiaTheme="majorEastAsia" w:hAnsiTheme="majorHAnsi" w:cstheme="majorBidi"/>
                        <w:b/>
                        <w:bCs/>
                        <w:noProof/>
                        <w:color w:val="8189D1"/>
                        <w:sz w:val="20"/>
                        <w:szCs w:val="20"/>
                      </w:rPr>
                      <w:t>The Journal of African Development</w:t>
                    </w:r>
                    <w:r w:rsidRPr="005A71C0">
                      <w:rPr>
                        <w:rFonts w:asciiTheme="majorHAnsi" w:eastAsiaTheme="majorEastAsia" w:hAnsiTheme="majorHAnsi" w:cstheme="majorBidi"/>
                        <w:noProof/>
                        <w:sz w:val="20"/>
                        <w:szCs w:val="20"/>
                      </w:rPr>
                      <w:t xml:space="preserve"> </w:t>
                    </w:r>
                    <w:r w:rsidRPr="00DF464B">
                      <w:rPr>
                        <w:rFonts w:asciiTheme="majorHAnsi" w:eastAsiaTheme="majorEastAsia" w:hAnsiTheme="majorHAnsi" w:cstheme="majorBidi"/>
                        <w:b/>
                        <w:bCs/>
                        <w:noProof/>
                        <w:color w:val="8189D1"/>
                        <w:sz w:val="20"/>
                        <w:szCs w:val="20"/>
                      </w:rPr>
                      <w:t>| Year: 202</w:t>
                    </w:r>
                    <w:r w:rsidR="00C83B5C">
                      <w:rPr>
                        <w:rFonts w:asciiTheme="majorHAnsi" w:eastAsiaTheme="majorEastAsia" w:hAnsiTheme="majorHAnsi" w:cstheme="majorBidi"/>
                        <w:b/>
                        <w:bCs/>
                        <w:noProof/>
                        <w:color w:val="8189D1"/>
                        <w:sz w:val="20"/>
                        <w:szCs w:val="20"/>
                      </w:rPr>
                      <w:t>6</w:t>
                    </w:r>
                    <w:r w:rsidRPr="00DF464B">
                      <w:rPr>
                        <w:rFonts w:asciiTheme="majorHAnsi" w:eastAsiaTheme="majorEastAsia" w:hAnsiTheme="majorHAnsi" w:cstheme="majorBidi"/>
                        <w:b/>
                        <w:bCs/>
                        <w:noProof/>
                        <w:color w:val="8189D1"/>
                        <w:sz w:val="20"/>
                        <w:szCs w:val="20"/>
                      </w:rPr>
                      <w:t xml:space="preserve"> | Volume: </w:t>
                    </w:r>
                    <w:r w:rsidR="00C83B5C">
                      <w:rPr>
                        <w:rFonts w:asciiTheme="majorHAnsi" w:eastAsiaTheme="majorEastAsia" w:hAnsiTheme="majorHAnsi" w:cstheme="majorBidi"/>
                        <w:b/>
                        <w:bCs/>
                        <w:noProof/>
                        <w:color w:val="8189D1"/>
                        <w:sz w:val="20"/>
                        <w:szCs w:val="20"/>
                      </w:rPr>
                      <w:t>7</w:t>
                    </w:r>
                  </w:p>
                  <w:p w14:paraId="7A8B36BF" w14:textId="7A56C07B" w:rsidR="00EF387B" w:rsidRDefault="00EF387B" w:rsidP="00EF387B">
                    <w:pPr>
                      <w:jc w:val="center"/>
                    </w:pPr>
                  </w:p>
                </w:txbxContent>
              </v:textbox>
              <w10:wrap anchorx="margin"/>
            </v:shape>
          </w:pict>
        </mc:Fallback>
      </mc:AlternateContent>
    </w:r>
    <w:r w:rsidR="00EF387B">
      <w:rPr>
        <w:noProof/>
      </w:rPr>
      <mc:AlternateContent>
        <mc:Choice Requires="wps">
          <w:drawing>
            <wp:anchor distT="0" distB="0" distL="114300" distR="114300" simplePos="0" relativeHeight="487040000" behindDoc="1" locked="0" layoutInCell="1" allowOverlap="1" wp14:anchorId="63082B8A" wp14:editId="4E5D8433">
              <wp:simplePos x="0" y="0"/>
              <wp:positionH relativeFrom="page">
                <wp:posOffset>6362700</wp:posOffset>
              </wp:positionH>
              <wp:positionV relativeFrom="paragraph">
                <wp:posOffset>-6408</wp:posOffset>
              </wp:positionV>
              <wp:extent cx="1195070" cy="209550"/>
              <wp:effectExtent l="0" t="0" r="5080" b="0"/>
              <wp:wrapNone/>
              <wp:docPr id="871601479" name="Rectangle 38"/>
              <wp:cNvGraphicFramePr/>
              <a:graphic xmlns:a="http://schemas.openxmlformats.org/drawingml/2006/main">
                <a:graphicData uri="http://schemas.microsoft.com/office/word/2010/wordprocessingShape">
                  <wps:wsp>
                    <wps:cNvSpPr/>
                    <wps:spPr>
                      <a:xfrm>
                        <a:off x="0" y="0"/>
                        <a:ext cx="1195070" cy="209550"/>
                      </a:xfrm>
                      <a:prstGeom prst="rect">
                        <a:avLst/>
                      </a:prstGeom>
                      <a:solidFill>
                        <a:schemeClr val="accent5">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E5614E" id="Rectangle 38" o:spid="_x0000_s1026" style="position:absolute;margin-left:501pt;margin-top:-.5pt;width:94.1pt;height:16.5pt;z-index:-16276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" fillcolor="#2b3652 [1608]" stroked="f" strokeweight="1.25pt">
              <w10:wrap anchorx="page"/>
            </v:rect>
          </w:pict>
        </mc:Fallback>
      </mc:AlternateContent>
    </w:r>
    <w:r w:rsidR="00EF387B">
      <w:rPr>
        <w:noProof/>
      </w:rPr>
      <mc:AlternateContent>
        <mc:Choice Requires="wpg">
          <w:drawing>
            <wp:anchor distT="0" distB="0" distL="114300" distR="114300" simplePos="0" relativeHeight="487047168" behindDoc="0" locked="0" layoutInCell="1" allowOverlap="1" wp14:anchorId="3172269A" wp14:editId="25BF7976">
              <wp:simplePos x="0" y="0"/>
              <wp:positionH relativeFrom="column">
                <wp:posOffset>6324600</wp:posOffset>
              </wp:positionH>
              <wp:positionV relativeFrom="paragraph">
                <wp:posOffset>17780</wp:posOffset>
              </wp:positionV>
              <wp:extent cx="546100" cy="161192"/>
              <wp:effectExtent l="0" t="0" r="6350" b="0"/>
              <wp:wrapNone/>
              <wp:docPr id="1609588071" name="Group 20"/>
              <wp:cNvGraphicFramePr/>
              <a:graphic xmlns:a="http://schemas.openxmlformats.org/drawingml/2006/main">
                <a:graphicData uri="http://schemas.microsoft.com/office/word/2010/wordprocessingGroup">
                  <wpg:wgp>
                    <wpg:cNvGrpSpPr/>
                    <wpg:grpSpPr>
                      <a:xfrm>
                        <a:off x="0" y="0"/>
                        <a:ext cx="546100" cy="161192"/>
                        <a:chOff x="0" y="0"/>
                        <a:chExt cx="546100" cy="161192"/>
                      </a:xfrm>
                    </wpg:grpSpPr>
                    <wps:wsp>
                      <wps:cNvPr id="900309049" name="Arrow: Chevron 19"/>
                      <wps:cNvSpPr/>
                      <wps:spPr>
                        <a:xfrm>
                          <a:off x="0" y="0"/>
                          <a:ext cx="209550" cy="161192"/>
                        </a:xfrm>
                        <a:prstGeom prst="chevron">
                          <a:avLst/>
                        </a:prstGeom>
                        <a:solidFill>
                          <a:schemeClr val="accent6">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1083181" name="Arrow: Chevron 19"/>
                      <wps:cNvSpPr/>
                      <wps:spPr>
                        <a:xfrm>
                          <a:off x="171450" y="0"/>
                          <a:ext cx="209550" cy="161192"/>
                        </a:xfrm>
                        <a:prstGeom prst="chevron">
                          <a:avLst/>
                        </a:prstGeom>
                        <a:solidFill>
                          <a:schemeClr val="accent6">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3446638" name="Arrow: Chevron 19"/>
                      <wps:cNvSpPr/>
                      <wps:spPr>
                        <a:xfrm>
                          <a:off x="336550" y="0"/>
                          <a:ext cx="209550" cy="161192"/>
                        </a:xfrm>
                        <a:prstGeom prst="chevron">
                          <a:avLst/>
                        </a:prstGeom>
                        <a:solidFill>
                          <a:schemeClr val="accent6">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6D96C2C" id="Group 20" o:spid="_x0000_s1026" style="position:absolute;margin-left:498pt;margin-top:1.4pt;width:43pt;height:12.7pt;z-index:487047168" coordsize="5461,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">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rrow: Chevron 19" o:spid="_x0000_s1027" type="#_x0000_t55" style="position:absolute;width:2095;height:16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" adj="13292" fillcolor="#e0e9ec [665]" stroked="f" strokeweight="1.25pt"/>
              <v:shape id="Arrow: Chevron 19" o:spid="_x0000_s1028" type="#_x0000_t55" style="position:absolute;left:1714;width:2096;height:16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" adj="13292" fillcolor="#e0e9ec [665]" stroked="f" strokeweight="1.25pt"/>
              <v:shape id="Arrow: Chevron 19" o:spid="_x0000_s1029" type="#_x0000_t55" style="position:absolute;left:3365;width:2096;height:16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" adj="13292" fillcolor="#e0e9ec [665]" stroked="f" strokeweight="1.25pt"/>
            </v:group>
          </w:pict>
        </mc:Fallback>
      </mc:AlternateContent>
    </w:r>
    <w:r w:rsidR="00EF387B">
      <w:rPr>
        <w:rFonts w:asciiTheme="majorHAnsi" w:eastAsiaTheme="majorEastAsia" w:hAnsiTheme="majorHAnsi" w:cstheme="majorBidi"/>
        <w:b/>
        <w:bCs/>
        <w:noProof/>
        <w:color w:val="8189D1"/>
        <w:sz w:val="20"/>
        <w:szCs w:val="20"/>
      </w:rPr>
      <w:t xml:space="preserve">       </w:t>
    </w:r>
    <w:r w:rsidR="00B64DC5" w:rsidRPr="00B64DC5">
      <w:rPr>
        <w:color w:val="FFFFFF" w:themeColor="background1"/>
        <w:sz w:val="20"/>
        <w:szCs w:val="20"/>
      </w:rPr>
      <w:t xml:space="preserve">pg. </w:t>
    </w:r>
    <w:r w:rsidR="00B64DC5" w:rsidRPr="00B64DC5">
      <w:rPr>
        <w:color w:val="FFFFFF" w:themeColor="background1"/>
        <w:sz w:val="20"/>
        <w:szCs w:val="20"/>
      </w:rPr>
      <w:fldChar w:fldCharType="begin"/>
    </w:r>
    <w:r w:rsidR="00B64DC5" w:rsidRPr="00B64DC5">
      <w:rPr>
        <w:color w:val="FFFFFF" w:themeColor="background1"/>
        <w:sz w:val="20"/>
        <w:szCs w:val="20"/>
      </w:rPr>
      <w:instrText xml:space="preserve"> PAGE  \* Arabic </w:instrText>
    </w:r>
    <w:r w:rsidR="00B64DC5" w:rsidRPr="00B64DC5">
      <w:rPr>
        <w:color w:val="FFFFFF" w:themeColor="background1"/>
        <w:sz w:val="20"/>
        <w:szCs w:val="20"/>
      </w:rPr>
      <w:fldChar w:fldCharType="separate"/>
    </w:r>
    <w:r w:rsidR="00B64DC5">
      <w:rPr>
        <w:color w:val="FFFFFF" w:themeColor="background1"/>
        <w:sz w:val="20"/>
        <w:szCs w:val="20"/>
      </w:rPr>
      <w:t>1</w:t>
    </w:r>
    <w:r w:rsidR="00B64DC5" w:rsidRPr="00B64DC5">
      <w:rPr>
        <w:color w:val="FFFFFF" w:themeColor="background1"/>
        <w:sz w:val="20"/>
        <w:szCs w:val="20"/>
      </w:rPr>
      <w:fldChar w:fldCharType="end"/>
    </w:r>
  </w:p>
  <w:p w14:paraId="056FBC5F" w14:textId="77777777" w:rsidR="00554F63" w:rsidRDefault="00554F6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8D3C0" w14:textId="77777777" w:rsidR="00A2503A" w:rsidRDefault="00A2503A">
      <w:r>
        <w:separator/>
      </w:r>
    </w:p>
  </w:footnote>
  <w:footnote w:type="continuationSeparator" w:id="0">
    <w:p w14:paraId="3A86BD20" w14:textId="77777777" w:rsidR="00A2503A" w:rsidRDefault="00A2503A">
      <w:r>
        <w:continuationSeparator/>
      </w:r>
    </w:p>
  </w:footnote>
  <w:footnote w:id="1">
    <w:p w14:paraId="4712E99C" w14:textId="77777777" w:rsidR="00FD02F4" w:rsidRPr="004A459E" w:rsidRDefault="00FD02F4" w:rsidP="00FD02F4">
      <w:pPr>
        <w:jc w:val="both"/>
        <w:rPr>
          <w:rFonts w:ascii="Times New Roman" w:hAnsi="Times New Roman" w:cs="Times New Roman"/>
          <w:i/>
          <w:iCs/>
          <w:sz w:val="20"/>
          <w:szCs w:val="20"/>
        </w:rPr>
      </w:pPr>
      <w:r w:rsidRPr="004A459E">
        <w:rPr>
          <w:rStyle w:val="FootnoteReference"/>
          <w:rFonts w:ascii="Times New Roman" w:hAnsi="Times New Roman" w:cs="Times New Roman"/>
          <w:i/>
          <w:iCs/>
          <w:sz w:val="20"/>
          <w:szCs w:val="20"/>
        </w:rPr>
        <w:t>4</w:t>
      </w:r>
      <w:r w:rsidRPr="004A459E">
        <w:rPr>
          <w:rFonts w:ascii="Times New Roman" w:hAnsi="Times New Roman" w:cs="Times New Roman"/>
          <w:i/>
          <w:iCs/>
          <w:sz w:val="20"/>
          <w:szCs w:val="20"/>
        </w:rPr>
        <w:t xml:space="preserve"> Digital Personal Data Protection Act, No. 22 of 2023, 17 (India)</w:t>
      </w:r>
    </w:p>
    <w:p w14:paraId="3B98E176" w14:textId="77777777" w:rsidR="00FD02F4" w:rsidRPr="004A459E" w:rsidRDefault="00FD02F4" w:rsidP="00FD02F4">
      <w:pPr>
        <w:pStyle w:val="FootnoteText"/>
        <w:jc w:val="both"/>
        <w:rPr>
          <w:rFonts w:ascii="Times New Roman" w:hAnsi="Times New Roman" w:cs="Times New Roman"/>
          <w:i/>
          <w:iCs/>
          <w:lang w:val="en-US"/>
        </w:rPr>
      </w:pPr>
    </w:p>
  </w:footnote>
  <w:footnote w:id="2">
    <w:p w14:paraId="730E32E5" w14:textId="77777777" w:rsidR="00FD02F4" w:rsidRPr="004A459E" w:rsidRDefault="00FD02F4" w:rsidP="00FD02F4">
      <w:pPr>
        <w:jc w:val="both"/>
        <w:rPr>
          <w:rFonts w:ascii="Times New Roman" w:hAnsi="Times New Roman" w:cs="Times New Roman"/>
          <w:i/>
          <w:iCs/>
          <w:sz w:val="20"/>
          <w:szCs w:val="20"/>
        </w:rPr>
      </w:pPr>
      <w:r w:rsidRPr="004A459E">
        <w:rPr>
          <w:rStyle w:val="FootnoteReference"/>
          <w:rFonts w:ascii="Times New Roman" w:hAnsi="Times New Roman" w:cs="Times New Roman"/>
          <w:i/>
          <w:iCs/>
          <w:sz w:val="20"/>
          <w:szCs w:val="20"/>
        </w:rPr>
        <w:t>5</w:t>
      </w:r>
      <w:r w:rsidRPr="004A459E">
        <w:rPr>
          <w:rFonts w:ascii="Times New Roman" w:hAnsi="Times New Roman" w:cs="Times New Roman"/>
          <w:i/>
          <w:iCs/>
          <w:sz w:val="20"/>
          <w:szCs w:val="20"/>
        </w:rPr>
        <w:t>Naz Found. v. Gov’t of NCT of Delhi, 160 A.I.R. 277 (Del. H.C. 2009) (India)</w:t>
      </w:r>
    </w:p>
    <w:p w14:paraId="02C382E4" w14:textId="77777777" w:rsidR="00FD02F4" w:rsidRPr="004A459E" w:rsidRDefault="00FD02F4" w:rsidP="00FD02F4">
      <w:pPr>
        <w:pStyle w:val="FootnoteText"/>
        <w:jc w:val="both"/>
        <w:rPr>
          <w:rFonts w:ascii="Times New Roman" w:hAnsi="Times New Roman" w:cs="Times New Roman"/>
          <w:i/>
          <w:iCs/>
          <w:lang w:val="en-US"/>
        </w:rPr>
      </w:pPr>
      <w:r w:rsidRPr="004A459E">
        <w:rPr>
          <w:rStyle w:val="FootnoteReference"/>
          <w:rFonts w:ascii="Times New Roman" w:hAnsi="Times New Roman" w:cs="Times New Roman"/>
          <w:i/>
          <w:iCs/>
        </w:rPr>
        <w:t>6</w:t>
      </w:r>
      <w:r w:rsidRPr="004A459E">
        <w:rPr>
          <w:rFonts w:ascii="Times New Roman" w:hAnsi="Times New Roman" w:cs="Times New Roman"/>
          <w:i/>
          <w:iCs/>
        </w:rPr>
        <w:t xml:space="preserve"> Suresh Kumar </w:t>
      </w:r>
      <w:proofErr w:type="spellStart"/>
      <w:r w:rsidRPr="004A459E">
        <w:rPr>
          <w:rFonts w:ascii="Times New Roman" w:hAnsi="Times New Roman" w:cs="Times New Roman"/>
          <w:i/>
          <w:iCs/>
        </w:rPr>
        <w:t>Koushal</w:t>
      </w:r>
      <w:proofErr w:type="spellEnd"/>
      <w:r w:rsidRPr="004A459E">
        <w:rPr>
          <w:rFonts w:ascii="Times New Roman" w:hAnsi="Times New Roman" w:cs="Times New Roman"/>
          <w:i/>
          <w:iCs/>
        </w:rPr>
        <w:t xml:space="preserve"> v. Naz Found., (2014) 1 SCC 1 (India)</w:t>
      </w:r>
    </w:p>
    <w:p w14:paraId="21811682" w14:textId="77777777" w:rsidR="00FD02F4" w:rsidRPr="004A459E" w:rsidRDefault="00FD02F4" w:rsidP="00FD02F4">
      <w:pPr>
        <w:jc w:val="both"/>
        <w:rPr>
          <w:rFonts w:ascii="Times New Roman" w:hAnsi="Times New Roman" w:cs="Times New Roman"/>
          <w:i/>
          <w:iCs/>
          <w:sz w:val="20"/>
          <w:szCs w:val="20"/>
        </w:rPr>
      </w:pPr>
      <w:r w:rsidRPr="004A459E">
        <w:rPr>
          <w:rStyle w:val="FootnoteReference"/>
          <w:rFonts w:ascii="Times New Roman" w:hAnsi="Times New Roman" w:cs="Times New Roman"/>
          <w:i/>
          <w:iCs/>
          <w:sz w:val="20"/>
          <w:szCs w:val="20"/>
        </w:rPr>
        <w:t>7</w:t>
      </w:r>
      <w:r w:rsidRPr="004A459E">
        <w:rPr>
          <w:rFonts w:ascii="Times New Roman" w:hAnsi="Times New Roman" w:cs="Times New Roman"/>
          <w:i/>
          <w:iCs/>
          <w:sz w:val="20"/>
          <w:szCs w:val="20"/>
        </w:rPr>
        <w:t>Navtej Singh Johar v. Union of India, (2018) 10 SCC 1 (India)</w:t>
      </w:r>
    </w:p>
    <w:p w14:paraId="70493D1C" w14:textId="77777777" w:rsidR="00FD02F4" w:rsidRPr="004A459E" w:rsidRDefault="00FD02F4" w:rsidP="00FD02F4">
      <w:pPr>
        <w:jc w:val="both"/>
        <w:rPr>
          <w:rFonts w:ascii="Times New Roman" w:hAnsi="Times New Roman" w:cs="Times New Roman"/>
          <w:i/>
          <w:iCs/>
          <w:sz w:val="20"/>
          <w:szCs w:val="20"/>
        </w:rPr>
      </w:pPr>
      <w:r w:rsidRPr="004A459E">
        <w:rPr>
          <w:rStyle w:val="FootnoteReference"/>
          <w:rFonts w:ascii="Times New Roman" w:hAnsi="Times New Roman" w:cs="Times New Roman"/>
          <w:i/>
          <w:iCs/>
          <w:sz w:val="20"/>
          <w:szCs w:val="20"/>
        </w:rPr>
        <w:t>8</w:t>
      </w:r>
      <w:r w:rsidRPr="004A459E">
        <w:rPr>
          <w:rFonts w:ascii="Times New Roman" w:hAnsi="Times New Roman" w:cs="Times New Roman"/>
          <w:i/>
          <w:iCs/>
          <w:sz w:val="20"/>
          <w:szCs w:val="20"/>
        </w:rPr>
        <w:t xml:space="preserve"> Id. at 248–51 (per Chandrachud, J.)</w:t>
      </w:r>
    </w:p>
    <w:p w14:paraId="44BA61BE" w14:textId="77777777" w:rsidR="00FD02F4" w:rsidRPr="004A459E" w:rsidRDefault="00FD02F4" w:rsidP="00FD02F4">
      <w:pPr>
        <w:pStyle w:val="FootnoteText"/>
        <w:jc w:val="both"/>
        <w:rPr>
          <w:rFonts w:ascii="Times New Roman" w:hAnsi="Times New Roman" w:cs="Times New Roman"/>
          <w:i/>
          <w:iCs/>
          <w:lang w:val="en-US"/>
        </w:rPr>
      </w:pPr>
    </w:p>
    <w:p w14:paraId="3D44988E" w14:textId="77777777" w:rsidR="00FD02F4" w:rsidRPr="004A459E" w:rsidRDefault="00FD02F4" w:rsidP="00FD02F4">
      <w:pPr>
        <w:pStyle w:val="FootnoteText"/>
        <w:jc w:val="both"/>
        <w:rPr>
          <w:rFonts w:ascii="Times New Roman" w:hAnsi="Times New Roman" w:cs="Times New Roman"/>
          <w:i/>
          <w:iCs/>
          <w:lang w:val="en-US"/>
        </w:rPr>
      </w:pPr>
    </w:p>
  </w:footnote>
  <w:footnote w:id="3">
    <w:p w14:paraId="0B9D53F5" w14:textId="77777777" w:rsidR="00FD02F4" w:rsidRPr="004A459E" w:rsidRDefault="00FD02F4" w:rsidP="00FD02F4">
      <w:pPr>
        <w:pStyle w:val="FootnoteText"/>
        <w:jc w:val="both"/>
        <w:rPr>
          <w:rFonts w:ascii="Times New Roman" w:hAnsi="Times New Roman" w:cs="Times New Roman"/>
          <w:i/>
          <w:iCs/>
          <w:lang w:val="en-US"/>
        </w:rPr>
      </w:pPr>
    </w:p>
  </w:footnote>
  <w:footnote w:id="4">
    <w:p w14:paraId="2DAAA5B6" w14:textId="77777777" w:rsidR="00FD02F4" w:rsidRPr="004A459E" w:rsidRDefault="00FD02F4" w:rsidP="00FD02F4">
      <w:pPr>
        <w:jc w:val="both"/>
        <w:rPr>
          <w:rFonts w:ascii="Times New Roman" w:hAnsi="Times New Roman" w:cs="Times New Roman"/>
          <w:i/>
          <w:iCs/>
          <w:sz w:val="20"/>
          <w:szCs w:val="20"/>
        </w:rPr>
      </w:pPr>
    </w:p>
  </w:footnote>
  <w:footnote w:id="5">
    <w:p w14:paraId="06A40A71" w14:textId="77777777" w:rsidR="00FD02F4" w:rsidRPr="00D2311F" w:rsidRDefault="00FD02F4" w:rsidP="00FD02F4">
      <w:pPr>
        <w:jc w:val="both"/>
        <w:rPr>
          <w:rFonts w:ascii="Times New Roman" w:hAnsi="Times New Roman" w:cs="Times New Roman"/>
          <w:i/>
          <w:iCs/>
          <w:sz w:val="20"/>
          <w:szCs w:val="20"/>
        </w:rPr>
      </w:pPr>
      <w:r>
        <w:rPr>
          <w:rStyle w:val="FootnoteReference"/>
        </w:rPr>
        <w:footnoteRef/>
      </w:r>
      <w:r w:rsidRPr="004A459E">
        <w:rPr>
          <w:rFonts w:ascii="Times New Roman" w:hAnsi="Times New Roman" w:cs="Times New Roman"/>
          <w:i/>
          <w:iCs/>
          <w:sz w:val="20"/>
          <w:szCs w:val="20"/>
        </w:rPr>
        <w:t>See Supriyo v. Union of India, (2023) 8 SCC 746 (India)</w:t>
      </w:r>
    </w:p>
  </w:footnote>
  <w:footnote w:id="6">
    <w:p w14:paraId="5E3143ED" w14:textId="77777777" w:rsidR="00FD02F4" w:rsidRPr="004A459E" w:rsidRDefault="00FD02F4" w:rsidP="00FD02F4">
      <w:pPr>
        <w:pStyle w:val="FootnoteText"/>
        <w:jc w:val="both"/>
        <w:rPr>
          <w:rFonts w:ascii="Times New Roman" w:hAnsi="Times New Roman" w:cs="Times New Roman"/>
          <w:i/>
          <w:iCs/>
          <w:lang w:val="en-US"/>
        </w:rPr>
      </w:pPr>
      <w:r>
        <w:rPr>
          <w:rStyle w:val="FootnoteReference"/>
        </w:rPr>
        <w:footnoteRef/>
      </w:r>
      <w:r w:rsidRPr="004A459E">
        <w:rPr>
          <w:rFonts w:ascii="Times New Roman" w:hAnsi="Times New Roman" w:cs="Times New Roman"/>
          <w:i/>
          <w:iCs/>
        </w:rPr>
        <w:t xml:space="preserve">Justice K.S. </w:t>
      </w:r>
      <w:proofErr w:type="spellStart"/>
      <w:r w:rsidRPr="004A459E">
        <w:rPr>
          <w:rFonts w:ascii="Times New Roman" w:hAnsi="Times New Roman" w:cs="Times New Roman"/>
          <w:i/>
          <w:iCs/>
        </w:rPr>
        <w:t>Puttaswamy</w:t>
      </w:r>
      <w:proofErr w:type="spellEnd"/>
      <w:r w:rsidRPr="004A459E">
        <w:rPr>
          <w:rFonts w:ascii="Times New Roman" w:hAnsi="Times New Roman" w:cs="Times New Roman"/>
          <w:i/>
          <w:iCs/>
        </w:rPr>
        <w:t xml:space="preserve"> (Retd.) v. Union of India, (2017) 10 SCC 1 (India)</w:t>
      </w:r>
    </w:p>
    <w:p w14:paraId="2307C1C0" w14:textId="77777777" w:rsidR="00FD02F4" w:rsidRPr="007840CC" w:rsidRDefault="00FD02F4" w:rsidP="00FD02F4">
      <w:pPr>
        <w:pStyle w:val="FootnoteText"/>
        <w:rPr>
          <w:lang w:val="en-US"/>
        </w:rPr>
      </w:pPr>
    </w:p>
  </w:footnote>
  <w:footnote w:id="7">
    <w:p w14:paraId="7BA0B6BE" w14:textId="77777777" w:rsidR="00FD02F4" w:rsidRPr="004A459E" w:rsidRDefault="00FD02F4" w:rsidP="00FD02F4">
      <w:pPr>
        <w:jc w:val="both"/>
        <w:rPr>
          <w:rFonts w:ascii="Times New Roman" w:hAnsi="Times New Roman" w:cs="Times New Roman"/>
          <w:i/>
          <w:iCs/>
          <w:sz w:val="20"/>
          <w:szCs w:val="20"/>
        </w:rPr>
      </w:pPr>
      <w:r>
        <w:rPr>
          <w:rStyle w:val="FootnoteReference"/>
          <w:sz w:val="20"/>
          <w:szCs w:val="20"/>
        </w:rPr>
        <w:footnoteRef/>
      </w:r>
      <w:r w:rsidRPr="004A459E">
        <w:rPr>
          <w:rFonts w:ascii="Times New Roman" w:hAnsi="Times New Roman" w:cs="Times New Roman"/>
          <w:i/>
          <w:iCs/>
          <w:sz w:val="20"/>
          <w:szCs w:val="20"/>
        </w:rPr>
        <w:t>Kharak Singh v. State of U.P., A.I.R. 1963 S.C. 1295 (India)</w:t>
      </w:r>
    </w:p>
    <w:p w14:paraId="5F8F889D" w14:textId="77777777" w:rsidR="00FD02F4" w:rsidRPr="004A459E" w:rsidRDefault="00FD02F4" w:rsidP="00FD02F4">
      <w:pPr>
        <w:pStyle w:val="FootnoteText"/>
        <w:jc w:val="both"/>
        <w:rPr>
          <w:rFonts w:ascii="Times New Roman" w:hAnsi="Times New Roman" w:cs="Times New Roman"/>
          <w:i/>
          <w:iCs/>
          <w:lang w:val="en-US"/>
        </w:rPr>
      </w:pPr>
      <w:r w:rsidRPr="004A459E">
        <w:rPr>
          <w:rStyle w:val="FootnoteReference"/>
          <w:rFonts w:ascii="Times New Roman" w:hAnsi="Times New Roman" w:cs="Times New Roman"/>
          <w:i/>
          <w:iCs/>
        </w:rPr>
        <w:t>1</w:t>
      </w:r>
      <w:r>
        <w:rPr>
          <w:rStyle w:val="FootnoteReference"/>
          <w:rFonts w:ascii="Times New Roman" w:hAnsi="Times New Roman" w:cs="Times New Roman"/>
          <w:i/>
          <w:iCs/>
        </w:rPr>
        <w:t>3</w:t>
      </w:r>
      <w:r w:rsidRPr="004A459E">
        <w:rPr>
          <w:rFonts w:ascii="Times New Roman" w:hAnsi="Times New Roman" w:cs="Times New Roman"/>
          <w:i/>
          <w:iCs/>
        </w:rPr>
        <w:t>Puttaswamy, (2017) 10 SCC 1, 168–71</w:t>
      </w:r>
    </w:p>
    <w:p w14:paraId="2078D6F7" w14:textId="77777777" w:rsidR="00FD02F4" w:rsidRPr="004A459E" w:rsidRDefault="00FD02F4" w:rsidP="00FD02F4">
      <w:pPr>
        <w:pStyle w:val="FootnoteText"/>
        <w:jc w:val="both"/>
        <w:rPr>
          <w:rFonts w:ascii="Times New Roman" w:hAnsi="Times New Roman" w:cs="Times New Roman"/>
          <w:i/>
          <w:iCs/>
          <w:lang w:val="en-US"/>
        </w:rPr>
      </w:pPr>
    </w:p>
  </w:footnote>
  <w:footnote w:id="8">
    <w:p w14:paraId="56DB72BC" w14:textId="77777777" w:rsidR="00FD02F4" w:rsidRPr="004A459E" w:rsidRDefault="00FD02F4" w:rsidP="00FD02F4">
      <w:pPr>
        <w:pStyle w:val="FootnoteText"/>
        <w:jc w:val="both"/>
        <w:rPr>
          <w:rFonts w:ascii="Times New Roman" w:hAnsi="Times New Roman" w:cs="Times New Roman"/>
          <w:i/>
          <w:iCs/>
          <w:lang w:val="en-US"/>
        </w:rPr>
      </w:pPr>
    </w:p>
  </w:footnote>
  <w:footnote w:id="9">
    <w:p w14:paraId="3BCD6832" w14:textId="77777777" w:rsidR="00FD02F4" w:rsidRPr="0069033F" w:rsidRDefault="00FD02F4" w:rsidP="00FD02F4">
      <w:pPr>
        <w:jc w:val="both"/>
        <w:rPr>
          <w:rFonts w:ascii="Times New Roman" w:hAnsi="Times New Roman" w:cs="Times New Roman"/>
          <w:i/>
          <w:iCs/>
          <w:sz w:val="20"/>
          <w:szCs w:val="20"/>
        </w:rPr>
      </w:pPr>
      <w:r w:rsidRPr="004A459E">
        <w:rPr>
          <w:rStyle w:val="FootnoteReference"/>
          <w:rFonts w:ascii="Times New Roman" w:hAnsi="Times New Roman" w:cs="Times New Roman"/>
          <w:i/>
          <w:iCs/>
          <w:sz w:val="20"/>
          <w:szCs w:val="20"/>
        </w:rPr>
        <w:footnoteRef/>
      </w:r>
      <w:r w:rsidRPr="004A459E">
        <w:rPr>
          <w:rFonts w:ascii="Times New Roman" w:hAnsi="Times New Roman" w:cs="Times New Roman"/>
          <w:i/>
          <w:iCs/>
          <w:sz w:val="20"/>
          <w:szCs w:val="20"/>
        </w:rPr>
        <w:t>Verma et al., Cybersecurity and Digital Governance in India, 14 Indian J. L. &amp; Tech. 55, 58 (2025)</w:t>
      </w:r>
    </w:p>
  </w:footnote>
  <w:footnote w:id="10">
    <w:p w14:paraId="52230E18" w14:textId="77777777" w:rsidR="00FD02F4" w:rsidRPr="00D024B4" w:rsidRDefault="00FD02F4" w:rsidP="00FD02F4">
      <w:pPr>
        <w:jc w:val="both"/>
        <w:rPr>
          <w:rFonts w:ascii="Times New Roman" w:hAnsi="Times New Roman" w:cs="Times New Roman"/>
          <w:i/>
          <w:iCs/>
          <w:sz w:val="20"/>
          <w:szCs w:val="20"/>
        </w:rPr>
      </w:pPr>
      <w:r w:rsidRPr="004A459E">
        <w:rPr>
          <w:rStyle w:val="FootnoteReference"/>
          <w:rFonts w:ascii="Times New Roman" w:hAnsi="Times New Roman" w:cs="Times New Roman"/>
          <w:i/>
          <w:iCs/>
          <w:sz w:val="20"/>
          <w:szCs w:val="20"/>
        </w:rPr>
        <w:footnoteRef/>
      </w:r>
      <w:r w:rsidRPr="004A459E">
        <w:rPr>
          <w:rFonts w:ascii="Times New Roman" w:hAnsi="Times New Roman" w:cs="Times New Roman"/>
          <w:i/>
          <w:iCs/>
          <w:sz w:val="20"/>
          <w:szCs w:val="20"/>
        </w:rPr>
        <w:t xml:space="preserve"> Information Technology Act, No. 21 of 2000, 43, 66 (India)</w:t>
      </w:r>
    </w:p>
  </w:footnote>
  <w:footnote w:id="11">
    <w:p w14:paraId="25E096F2" w14:textId="77777777" w:rsidR="00FD02F4" w:rsidRPr="00D024B4" w:rsidRDefault="00FD02F4" w:rsidP="00FD02F4">
      <w:pPr>
        <w:jc w:val="both"/>
        <w:rPr>
          <w:rFonts w:ascii="Times New Roman" w:hAnsi="Times New Roman" w:cs="Times New Roman"/>
          <w:i/>
          <w:iCs/>
          <w:sz w:val="20"/>
          <w:szCs w:val="20"/>
        </w:rPr>
      </w:pPr>
      <w:r w:rsidRPr="004A459E">
        <w:rPr>
          <w:rStyle w:val="FootnoteReference"/>
          <w:rFonts w:ascii="Times New Roman" w:hAnsi="Times New Roman" w:cs="Times New Roman"/>
          <w:i/>
          <w:iCs/>
          <w:sz w:val="20"/>
          <w:szCs w:val="20"/>
        </w:rPr>
        <w:footnoteRef/>
      </w:r>
      <w:r w:rsidRPr="004A459E">
        <w:rPr>
          <w:rFonts w:ascii="Times New Roman" w:hAnsi="Times New Roman" w:cs="Times New Roman"/>
          <w:i/>
          <w:iCs/>
          <w:sz w:val="20"/>
          <w:szCs w:val="20"/>
        </w:rPr>
        <w:t xml:space="preserve"> Kaur, Digital Rights of SAME-SEX Persons in India, 8 Indian J. Gender &amp; L. 72, 75 (2024)</w:t>
      </w:r>
    </w:p>
  </w:footnote>
  <w:footnote w:id="12">
    <w:p w14:paraId="340B8ECB" w14:textId="77777777" w:rsidR="00FD02F4" w:rsidRPr="00D024B4" w:rsidRDefault="00FD02F4" w:rsidP="00FD02F4">
      <w:pPr>
        <w:jc w:val="both"/>
        <w:rPr>
          <w:rFonts w:ascii="Times New Roman" w:hAnsi="Times New Roman" w:cs="Times New Roman"/>
          <w:i/>
          <w:iCs/>
          <w:sz w:val="20"/>
          <w:szCs w:val="20"/>
        </w:rPr>
      </w:pPr>
      <w:r w:rsidRPr="004A459E">
        <w:rPr>
          <w:rStyle w:val="FootnoteReference"/>
          <w:rFonts w:ascii="Times New Roman" w:hAnsi="Times New Roman" w:cs="Times New Roman"/>
          <w:i/>
          <w:iCs/>
          <w:sz w:val="20"/>
          <w:szCs w:val="20"/>
        </w:rPr>
        <w:footnoteRef/>
      </w:r>
      <w:r w:rsidRPr="004A459E">
        <w:rPr>
          <w:rFonts w:ascii="Times New Roman" w:hAnsi="Times New Roman" w:cs="Times New Roman"/>
          <w:i/>
          <w:iCs/>
          <w:sz w:val="20"/>
          <w:szCs w:val="20"/>
        </w:rPr>
        <w:t xml:space="preserve"> Shreya Singhal v. Union of India, (2015) 5 SCC 1 (India)</w:t>
      </w:r>
    </w:p>
  </w:footnote>
  <w:footnote w:id="13">
    <w:p w14:paraId="3A71C329" w14:textId="77777777" w:rsidR="00FD02F4" w:rsidRPr="00D024B4" w:rsidRDefault="00FD02F4" w:rsidP="00FD02F4">
      <w:pPr>
        <w:jc w:val="both"/>
        <w:rPr>
          <w:rFonts w:ascii="Times New Roman" w:hAnsi="Times New Roman" w:cs="Times New Roman"/>
          <w:i/>
          <w:iCs/>
          <w:sz w:val="20"/>
          <w:szCs w:val="20"/>
        </w:rPr>
      </w:pPr>
      <w:r w:rsidRPr="004A459E">
        <w:rPr>
          <w:rStyle w:val="FootnoteReference"/>
          <w:rFonts w:ascii="Times New Roman" w:hAnsi="Times New Roman" w:cs="Times New Roman"/>
          <w:i/>
          <w:iCs/>
          <w:sz w:val="20"/>
          <w:szCs w:val="20"/>
        </w:rPr>
        <w:footnoteRef/>
      </w:r>
      <w:r w:rsidRPr="004A459E">
        <w:rPr>
          <w:rFonts w:ascii="Times New Roman" w:hAnsi="Times New Roman" w:cs="Times New Roman"/>
          <w:i/>
          <w:iCs/>
          <w:sz w:val="20"/>
          <w:szCs w:val="20"/>
        </w:rPr>
        <w:t xml:space="preserve"> Digital Personal Data Protection Act, No. 26 of 2023 (India)</w:t>
      </w:r>
    </w:p>
  </w:footnote>
  <w:footnote w:id="14">
    <w:p w14:paraId="3958C553" w14:textId="77777777" w:rsidR="00FD02F4" w:rsidRPr="004A459E" w:rsidRDefault="00FD02F4" w:rsidP="00FD02F4">
      <w:pPr>
        <w:jc w:val="both"/>
        <w:rPr>
          <w:rFonts w:ascii="Times New Roman" w:hAnsi="Times New Roman" w:cs="Times New Roman"/>
          <w:i/>
          <w:iCs/>
          <w:sz w:val="20"/>
          <w:szCs w:val="20"/>
        </w:rPr>
      </w:pPr>
      <w:r w:rsidRPr="004A459E">
        <w:rPr>
          <w:rStyle w:val="FootnoteReference"/>
          <w:rFonts w:ascii="Times New Roman" w:hAnsi="Times New Roman" w:cs="Times New Roman"/>
          <w:i/>
          <w:iCs/>
          <w:sz w:val="20"/>
          <w:szCs w:val="20"/>
        </w:rPr>
        <w:footnoteRef/>
      </w:r>
      <w:r w:rsidRPr="004A459E">
        <w:rPr>
          <w:rFonts w:ascii="Times New Roman" w:hAnsi="Times New Roman" w:cs="Times New Roman"/>
          <w:i/>
          <w:iCs/>
          <w:sz w:val="20"/>
          <w:szCs w:val="20"/>
        </w:rPr>
        <w:t xml:space="preserve"> Dixit, Privacy in India: Challenges in the Digital Age, 11 Ind. J. Const. L. 102, 107 (2026)</w:t>
      </w:r>
    </w:p>
    <w:p w14:paraId="1D96DB4B" w14:textId="77777777" w:rsidR="00FD02F4" w:rsidRPr="004A459E" w:rsidRDefault="00FD02F4" w:rsidP="00FD02F4">
      <w:pPr>
        <w:pStyle w:val="FootnoteText"/>
        <w:jc w:val="both"/>
        <w:rPr>
          <w:rFonts w:ascii="Times New Roman" w:hAnsi="Times New Roman" w:cs="Times New Roman"/>
          <w:i/>
          <w:iCs/>
          <w:lang w:val="en-US"/>
        </w:rPr>
      </w:pPr>
    </w:p>
  </w:footnote>
  <w:footnote w:id="15">
    <w:p w14:paraId="3F67936E" w14:textId="77777777" w:rsidR="00FD02F4" w:rsidRPr="004A459E" w:rsidRDefault="00FD02F4" w:rsidP="00FD02F4">
      <w:pPr>
        <w:jc w:val="both"/>
        <w:rPr>
          <w:rFonts w:ascii="Times New Roman" w:hAnsi="Times New Roman" w:cs="Times New Roman"/>
          <w:i/>
          <w:iCs/>
          <w:sz w:val="20"/>
          <w:szCs w:val="20"/>
        </w:rPr>
      </w:pPr>
      <w:r w:rsidRPr="004A459E">
        <w:rPr>
          <w:rStyle w:val="FootnoteReference"/>
          <w:rFonts w:ascii="Times New Roman" w:hAnsi="Times New Roman" w:cs="Times New Roman"/>
          <w:i/>
          <w:iCs/>
          <w:sz w:val="20"/>
          <w:szCs w:val="20"/>
        </w:rPr>
        <w:footnoteRef/>
      </w:r>
      <w:r w:rsidRPr="004A459E">
        <w:rPr>
          <w:rFonts w:ascii="Times New Roman" w:hAnsi="Times New Roman" w:cs="Times New Roman"/>
          <w:i/>
          <w:iCs/>
          <w:sz w:val="20"/>
          <w:szCs w:val="20"/>
        </w:rPr>
        <w:t xml:space="preserve"> Subramanian, supra note 6, at 50–51</w:t>
      </w:r>
    </w:p>
    <w:p w14:paraId="038FABDF" w14:textId="77777777" w:rsidR="00FD02F4" w:rsidRPr="004A459E" w:rsidRDefault="00FD02F4" w:rsidP="00FD02F4">
      <w:pPr>
        <w:pStyle w:val="FootnoteText"/>
        <w:jc w:val="both"/>
        <w:rPr>
          <w:rFonts w:ascii="Times New Roman" w:hAnsi="Times New Roman" w:cs="Times New Roman"/>
          <w:i/>
          <w:iCs/>
          <w:lang w:val="en-US"/>
        </w:rPr>
      </w:pPr>
    </w:p>
  </w:footnote>
  <w:footnote w:id="16">
    <w:p w14:paraId="39C1335F" w14:textId="77777777" w:rsidR="00FD02F4" w:rsidRPr="00D024B4" w:rsidRDefault="00FD02F4" w:rsidP="00FD02F4">
      <w:pPr>
        <w:jc w:val="both"/>
        <w:rPr>
          <w:rFonts w:ascii="Times New Roman" w:hAnsi="Times New Roman" w:cs="Times New Roman"/>
          <w:i/>
          <w:iCs/>
          <w:sz w:val="20"/>
          <w:szCs w:val="20"/>
        </w:rPr>
      </w:pPr>
      <w:r w:rsidRPr="004A459E">
        <w:rPr>
          <w:rStyle w:val="FootnoteReference"/>
          <w:rFonts w:ascii="Times New Roman" w:hAnsi="Times New Roman" w:cs="Times New Roman"/>
          <w:i/>
          <w:iCs/>
          <w:sz w:val="20"/>
          <w:szCs w:val="20"/>
        </w:rPr>
        <w:footnoteRef/>
      </w:r>
      <w:proofErr w:type="spellStart"/>
      <w:r w:rsidRPr="004A459E">
        <w:rPr>
          <w:rFonts w:ascii="Times New Roman" w:hAnsi="Times New Roman" w:cs="Times New Roman"/>
          <w:i/>
          <w:iCs/>
          <w:sz w:val="20"/>
          <w:szCs w:val="20"/>
        </w:rPr>
        <w:t>Chotia</w:t>
      </w:r>
      <w:proofErr w:type="spellEnd"/>
      <w:r w:rsidRPr="004A459E">
        <w:rPr>
          <w:rFonts w:ascii="Times New Roman" w:hAnsi="Times New Roman" w:cs="Times New Roman"/>
          <w:i/>
          <w:iCs/>
          <w:sz w:val="20"/>
          <w:szCs w:val="20"/>
        </w:rPr>
        <w:t>, Same-Sex Rights and Digital Governance in India, 7 Indian J. Human Rights 44, 47 (2025)</w:t>
      </w:r>
    </w:p>
  </w:footnote>
  <w:footnote w:id="17">
    <w:p w14:paraId="43DCA78B" w14:textId="77777777" w:rsidR="00FD02F4" w:rsidRPr="00D024B4" w:rsidRDefault="00FD02F4" w:rsidP="00FD02F4">
      <w:pPr>
        <w:jc w:val="both"/>
        <w:rPr>
          <w:rFonts w:ascii="Times New Roman" w:hAnsi="Times New Roman" w:cs="Times New Roman"/>
          <w:i/>
          <w:iCs/>
          <w:sz w:val="20"/>
          <w:szCs w:val="20"/>
        </w:rPr>
      </w:pPr>
      <w:r w:rsidRPr="004A459E">
        <w:rPr>
          <w:rStyle w:val="FootnoteReference"/>
          <w:rFonts w:ascii="Times New Roman" w:hAnsi="Times New Roman" w:cs="Times New Roman"/>
          <w:i/>
          <w:iCs/>
          <w:sz w:val="20"/>
          <w:szCs w:val="20"/>
        </w:rPr>
        <w:footnoteRef/>
      </w:r>
      <w:r w:rsidRPr="004A459E">
        <w:rPr>
          <w:rFonts w:ascii="Times New Roman" w:hAnsi="Times New Roman" w:cs="Times New Roman"/>
          <w:i/>
          <w:iCs/>
          <w:sz w:val="20"/>
          <w:szCs w:val="20"/>
        </w:rPr>
        <w:t xml:space="preserve"> Kaur, Digital Rights of SAME-SEX Persons in India, 8 Indian J. Gender &amp; L. 72, 74 (2024)</w:t>
      </w:r>
    </w:p>
  </w:footnote>
  <w:footnote w:id="18">
    <w:p w14:paraId="031445C8" w14:textId="77777777" w:rsidR="00FD02F4" w:rsidRPr="00D024B4" w:rsidRDefault="00FD02F4" w:rsidP="00FD02F4">
      <w:pPr>
        <w:jc w:val="both"/>
        <w:rPr>
          <w:rFonts w:ascii="Times New Roman" w:hAnsi="Times New Roman" w:cs="Times New Roman"/>
          <w:i/>
          <w:iCs/>
          <w:sz w:val="20"/>
          <w:szCs w:val="20"/>
        </w:rPr>
      </w:pPr>
      <w:r w:rsidRPr="004A459E">
        <w:rPr>
          <w:rStyle w:val="FootnoteReference"/>
          <w:rFonts w:ascii="Times New Roman" w:hAnsi="Times New Roman" w:cs="Times New Roman"/>
          <w:i/>
          <w:iCs/>
          <w:sz w:val="20"/>
          <w:szCs w:val="20"/>
        </w:rPr>
        <w:footnoteRef/>
      </w:r>
      <w:proofErr w:type="spellStart"/>
      <w:r w:rsidRPr="004A459E">
        <w:rPr>
          <w:rFonts w:ascii="Times New Roman" w:hAnsi="Times New Roman" w:cs="Times New Roman"/>
          <w:i/>
          <w:iCs/>
          <w:sz w:val="20"/>
          <w:szCs w:val="20"/>
        </w:rPr>
        <w:t>Sinpeng</w:t>
      </w:r>
      <w:proofErr w:type="spellEnd"/>
      <w:r w:rsidRPr="004A459E">
        <w:rPr>
          <w:rFonts w:ascii="Times New Roman" w:hAnsi="Times New Roman" w:cs="Times New Roman"/>
          <w:i/>
          <w:iCs/>
          <w:sz w:val="20"/>
          <w:szCs w:val="20"/>
        </w:rPr>
        <w:t xml:space="preserve"> et al., Hate Speech Regulation on </w:t>
      </w:r>
      <w:proofErr w:type="gramStart"/>
      <w:r w:rsidRPr="004A459E">
        <w:rPr>
          <w:rFonts w:ascii="Times New Roman" w:hAnsi="Times New Roman" w:cs="Times New Roman"/>
          <w:i/>
          <w:iCs/>
          <w:sz w:val="20"/>
          <w:szCs w:val="20"/>
        </w:rPr>
        <w:t>Social Media</w:t>
      </w:r>
      <w:proofErr w:type="gramEnd"/>
      <w:r w:rsidRPr="004A459E">
        <w:rPr>
          <w:rFonts w:ascii="Times New Roman" w:hAnsi="Times New Roman" w:cs="Times New Roman"/>
          <w:i/>
          <w:iCs/>
          <w:sz w:val="20"/>
          <w:szCs w:val="20"/>
        </w:rPr>
        <w:t>: Evidence from India, 22 Int’l J. Comm. &amp; L. 120, 124–25 (2021)</w:t>
      </w:r>
    </w:p>
  </w:footnote>
  <w:footnote w:id="19">
    <w:p w14:paraId="3BC5CBAB" w14:textId="77777777" w:rsidR="00FD02F4" w:rsidRPr="004A459E" w:rsidRDefault="00FD02F4" w:rsidP="00FD02F4">
      <w:pPr>
        <w:jc w:val="both"/>
        <w:rPr>
          <w:rFonts w:ascii="Times New Roman" w:hAnsi="Times New Roman" w:cs="Times New Roman"/>
          <w:i/>
          <w:iCs/>
        </w:rPr>
      </w:pPr>
      <w:r w:rsidRPr="004A459E">
        <w:rPr>
          <w:rStyle w:val="FootnoteReference"/>
          <w:rFonts w:ascii="Times New Roman" w:hAnsi="Times New Roman" w:cs="Times New Roman"/>
          <w:i/>
          <w:iCs/>
          <w:sz w:val="20"/>
          <w:szCs w:val="20"/>
        </w:rPr>
        <w:footnoteRef/>
      </w:r>
      <w:r w:rsidRPr="004A459E">
        <w:rPr>
          <w:rFonts w:ascii="Times New Roman" w:hAnsi="Times New Roman" w:cs="Times New Roman"/>
          <w:i/>
          <w:iCs/>
          <w:sz w:val="20"/>
          <w:szCs w:val="20"/>
        </w:rPr>
        <w:t xml:space="preserve"> Information Technology (Intermediary Guidelines and Digital Media Ethics Code) Rules, 2021 (India)</w:t>
      </w:r>
    </w:p>
  </w:footnote>
  <w:footnote w:id="20">
    <w:p w14:paraId="2E2339F0" w14:textId="77777777" w:rsidR="00FD02F4" w:rsidRPr="00D024B4" w:rsidRDefault="00FD02F4" w:rsidP="00FD02F4">
      <w:pPr>
        <w:jc w:val="both"/>
        <w:rPr>
          <w:rFonts w:ascii="Times New Roman" w:hAnsi="Times New Roman" w:cs="Times New Roman"/>
          <w:i/>
          <w:iCs/>
          <w:sz w:val="20"/>
          <w:szCs w:val="20"/>
        </w:rPr>
      </w:pPr>
      <w:r w:rsidRPr="004A459E">
        <w:rPr>
          <w:rStyle w:val="FootnoteReference"/>
          <w:rFonts w:ascii="Times New Roman" w:hAnsi="Times New Roman" w:cs="Times New Roman"/>
          <w:i/>
          <w:iCs/>
          <w:sz w:val="20"/>
          <w:szCs w:val="20"/>
        </w:rPr>
        <w:footnoteRef/>
      </w:r>
      <w:r w:rsidRPr="004A459E">
        <w:rPr>
          <w:rFonts w:ascii="Times New Roman" w:hAnsi="Times New Roman" w:cs="Times New Roman"/>
          <w:i/>
          <w:iCs/>
          <w:sz w:val="20"/>
          <w:szCs w:val="20"/>
        </w:rPr>
        <w:t xml:space="preserve"> Subramanian, Digital Inclusion and </w:t>
      </w:r>
      <w:proofErr w:type="spellStart"/>
      <w:r w:rsidRPr="004A459E">
        <w:rPr>
          <w:rFonts w:ascii="Times New Roman" w:hAnsi="Times New Roman" w:cs="Times New Roman"/>
          <w:i/>
          <w:iCs/>
          <w:sz w:val="20"/>
          <w:szCs w:val="20"/>
        </w:rPr>
        <w:t>Marginalised</w:t>
      </w:r>
      <w:proofErr w:type="spellEnd"/>
      <w:r w:rsidRPr="004A459E">
        <w:rPr>
          <w:rFonts w:ascii="Times New Roman" w:hAnsi="Times New Roman" w:cs="Times New Roman"/>
          <w:i/>
          <w:iCs/>
          <w:sz w:val="20"/>
          <w:szCs w:val="20"/>
        </w:rPr>
        <w:t xml:space="preserve"> Communities, 12 Ind. J. Tech. &amp;Soc’y 55, 59 (2024)</w:t>
      </w:r>
    </w:p>
  </w:footnote>
  <w:footnote w:id="21">
    <w:p w14:paraId="18727C5D" w14:textId="77777777" w:rsidR="00FD02F4" w:rsidRPr="00D024B4" w:rsidRDefault="00FD02F4" w:rsidP="00FD02F4">
      <w:pPr>
        <w:jc w:val="both"/>
        <w:rPr>
          <w:rFonts w:ascii="Times New Roman" w:hAnsi="Times New Roman" w:cs="Times New Roman"/>
          <w:i/>
          <w:iCs/>
          <w:sz w:val="20"/>
          <w:szCs w:val="20"/>
        </w:rPr>
      </w:pPr>
      <w:r w:rsidRPr="004A459E">
        <w:rPr>
          <w:rStyle w:val="FootnoteReference"/>
          <w:rFonts w:ascii="Times New Roman" w:hAnsi="Times New Roman" w:cs="Times New Roman"/>
          <w:i/>
          <w:iCs/>
          <w:sz w:val="20"/>
          <w:szCs w:val="20"/>
        </w:rPr>
        <w:footnoteRef/>
      </w:r>
      <w:r w:rsidRPr="004A459E">
        <w:rPr>
          <w:rFonts w:ascii="Times New Roman" w:hAnsi="Times New Roman" w:cs="Times New Roman"/>
          <w:i/>
          <w:iCs/>
          <w:sz w:val="20"/>
          <w:szCs w:val="20"/>
        </w:rPr>
        <w:t xml:space="preserve"> Mali &amp; Avila-Maravilla, Aadhaar and Data Profiling Risks, 9 Indian J. Privacy L. 34, 38 (2018)</w:t>
      </w:r>
    </w:p>
  </w:footnote>
  <w:footnote w:id="22">
    <w:p w14:paraId="7B19BCE5" w14:textId="77777777" w:rsidR="00FD02F4" w:rsidRPr="00D024B4" w:rsidRDefault="00FD02F4" w:rsidP="00FD02F4">
      <w:pPr>
        <w:jc w:val="both"/>
        <w:rPr>
          <w:rFonts w:ascii="Times New Roman" w:hAnsi="Times New Roman" w:cs="Times New Roman"/>
          <w:i/>
          <w:iCs/>
          <w:sz w:val="20"/>
          <w:szCs w:val="20"/>
        </w:rPr>
      </w:pPr>
      <w:r w:rsidRPr="004A459E">
        <w:rPr>
          <w:rStyle w:val="FootnoteReference"/>
          <w:rFonts w:ascii="Times New Roman" w:hAnsi="Times New Roman" w:cs="Times New Roman"/>
          <w:i/>
          <w:iCs/>
          <w:sz w:val="20"/>
          <w:szCs w:val="20"/>
        </w:rPr>
        <w:footnoteRef/>
      </w:r>
      <w:r w:rsidRPr="004A459E">
        <w:rPr>
          <w:rFonts w:ascii="Times New Roman" w:hAnsi="Times New Roman" w:cs="Times New Roman"/>
          <w:i/>
          <w:iCs/>
          <w:sz w:val="20"/>
          <w:szCs w:val="20"/>
        </w:rPr>
        <w:t xml:space="preserve"> National Digital Health Mission, Ministry of Health &amp; Family Welfare, India, NDHM Overview (2022), </w:t>
      </w:r>
      <w:hyperlink r:id="rId1" w:history="1">
        <w:r w:rsidRPr="004A459E">
          <w:rPr>
            <w:rStyle w:val="Hyperlink"/>
            <w:rFonts w:ascii="Times New Roman" w:hAnsi="Times New Roman" w:cs="Times New Roman"/>
            <w:i/>
            <w:iCs/>
            <w:sz w:val="20"/>
            <w:szCs w:val="20"/>
          </w:rPr>
          <w:t>https://ndhm.gov.in</w:t>
        </w:r>
      </w:hyperlink>
      <w:r w:rsidRPr="004A459E">
        <w:rPr>
          <w:rFonts w:ascii="Times New Roman" w:hAnsi="Times New Roman" w:cs="Times New Roman"/>
          <w:i/>
          <w:iCs/>
          <w:sz w:val="20"/>
          <w:szCs w:val="20"/>
        </w:rPr>
        <w:t>.</w:t>
      </w:r>
    </w:p>
  </w:footnote>
  <w:footnote w:id="23">
    <w:p w14:paraId="2570977A" w14:textId="77777777" w:rsidR="00FD02F4" w:rsidRPr="004A459E" w:rsidRDefault="00FD02F4" w:rsidP="00FD02F4">
      <w:pPr>
        <w:jc w:val="both"/>
        <w:rPr>
          <w:rFonts w:ascii="Times New Roman" w:hAnsi="Times New Roman" w:cs="Times New Roman"/>
          <w:i/>
          <w:iCs/>
        </w:rPr>
      </w:pPr>
      <w:r w:rsidRPr="004A459E">
        <w:rPr>
          <w:rStyle w:val="FootnoteReference"/>
          <w:rFonts w:ascii="Times New Roman" w:hAnsi="Times New Roman" w:cs="Times New Roman"/>
          <w:i/>
          <w:iCs/>
          <w:sz w:val="20"/>
          <w:szCs w:val="20"/>
        </w:rPr>
        <w:footnoteRef/>
      </w:r>
      <w:r w:rsidRPr="004A459E">
        <w:rPr>
          <w:rFonts w:ascii="Times New Roman" w:hAnsi="Times New Roman" w:cs="Times New Roman"/>
          <w:i/>
          <w:iCs/>
          <w:sz w:val="20"/>
          <w:szCs w:val="20"/>
        </w:rPr>
        <w:t xml:space="preserve"> Dixit, Privacy in India: Challenges in the Digital Age, 11 Ind. J. Const. L. 102, 107 (2026)</w:t>
      </w:r>
    </w:p>
  </w:footnote>
  <w:footnote w:id="24">
    <w:p w14:paraId="6B6FE794" w14:textId="77777777" w:rsidR="00FD02F4" w:rsidRPr="00D024B4" w:rsidRDefault="00FD02F4" w:rsidP="00FD02F4">
      <w:pPr>
        <w:jc w:val="both"/>
        <w:rPr>
          <w:rFonts w:ascii="Times New Roman" w:hAnsi="Times New Roman" w:cs="Times New Roman"/>
          <w:i/>
          <w:iCs/>
          <w:sz w:val="20"/>
          <w:szCs w:val="20"/>
        </w:rPr>
      </w:pPr>
      <w:r w:rsidRPr="004A459E">
        <w:rPr>
          <w:rStyle w:val="FootnoteReference"/>
          <w:rFonts w:ascii="Times New Roman" w:hAnsi="Times New Roman" w:cs="Times New Roman"/>
          <w:i/>
          <w:iCs/>
          <w:sz w:val="20"/>
          <w:szCs w:val="20"/>
        </w:rPr>
        <w:footnoteRef/>
      </w:r>
      <w:proofErr w:type="spellStart"/>
      <w:r w:rsidRPr="004A459E">
        <w:rPr>
          <w:rFonts w:ascii="Times New Roman" w:hAnsi="Times New Roman" w:cs="Times New Roman"/>
          <w:i/>
          <w:iCs/>
          <w:sz w:val="20"/>
          <w:szCs w:val="20"/>
        </w:rPr>
        <w:t>Tyagi&amp;Dutt</w:t>
      </w:r>
      <w:proofErr w:type="spellEnd"/>
      <w:r w:rsidRPr="004A459E">
        <w:rPr>
          <w:rFonts w:ascii="Times New Roman" w:hAnsi="Times New Roman" w:cs="Times New Roman"/>
          <w:i/>
          <w:iCs/>
          <w:sz w:val="20"/>
          <w:szCs w:val="20"/>
        </w:rPr>
        <w:t>, National Security, Privacy, and Digital Governance in India, 13 Ind. J. Const. L. 88, 90–91 (2026)</w:t>
      </w:r>
    </w:p>
  </w:footnote>
  <w:footnote w:id="25">
    <w:p w14:paraId="3F1404D0" w14:textId="77777777" w:rsidR="00FD02F4" w:rsidRPr="00D024B4" w:rsidRDefault="00FD02F4" w:rsidP="00FD02F4">
      <w:pPr>
        <w:jc w:val="both"/>
        <w:rPr>
          <w:rFonts w:ascii="Times New Roman" w:hAnsi="Times New Roman" w:cs="Times New Roman"/>
          <w:i/>
          <w:iCs/>
          <w:sz w:val="20"/>
          <w:szCs w:val="20"/>
        </w:rPr>
      </w:pPr>
      <w:r w:rsidRPr="004A459E">
        <w:rPr>
          <w:rStyle w:val="FootnoteReference"/>
          <w:rFonts w:ascii="Times New Roman" w:hAnsi="Times New Roman" w:cs="Times New Roman"/>
          <w:i/>
          <w:iCs/>
          <w:sz w:val="20"/>
          <w:szCs w:val="20"/>
        </w:rPr>
        <w:footnoteRef/>
      </w:r>
      <w:r w:rsidRPr="004A459E">
        <w:rPr>
          <w:rFonts w:ascii="Times New Roman" w:hAnsi="Times New Roman" w:cs="Times New Roman"/>
          <w:i/>
          <w:iCs/>
          <w:sz w:val="20"/>
          <w:szCs w:val="20"/>
        </w:rPr>
        <w:t xml:space="preserve"> Telegraph Act, No. 13 of 1885, 5(2), 7 (India)</w:t>
      </w:r>
    </w:p>
  </w:footnote>
  <w:footnote w:id="26">
    <w:p w14:paraId="7E0976B3" w14:textId="77777777" w:rsidR="00FD02F4" w:rsidRPr="00D024B4" w:rsidRDefault="00FD02F4" w:rsidP="00FD02F4">
      <w:pPr>
        <w:jc w:val="both"/>
        <w:rPr>
          <w:rFonts w:ascii="Times New Roman" w:hAnsi="Times New Roman" w:cs="Times New Roman"/>
          <w:i/>
          <w:iCs/>
          <w:sz w:val="20"/>
          <w:szCs w:val="20"/>
        </w:rPr>
      </w:pPr>
      <w:r w:rsidRPr="004A459E">
        <w:rPr>
          <w:rStyle w:val="FootnoteReference"/>
          <w:rFonts w:ascii="Times New Roman" w:hAnsi="Times New Roman" w:cs="Times New Roman"/>
          <w:i/>
          <w:iCs/>
          <w:sz w:val="20"/>
          <w:szCs w:val="20"/>
        </w:rPr>
        <w:footnoteRef/>
      </w:r>
      <w:r w:rsidRPr="004A459E">
        <w:rPr>
          <w:rFonts w:ascii="Times New Roman" w:hAnsi="Times New Roman" w:cs="Times New Roman"/>
          <w:i/>
          <w:iCs/>
          <w:sz w:val="20"/>
          <w:szCs w:val="20"/>
        </w:rPr>
        <w:t xml:space="preserve"> Regulation (EU) 2016/679, General Data Protection Regulation, arts. 5–7, 2016 O.J. (L119) 1 [hereinafter GDPR]</w:t>
      </w:r>
    </w:p>
  </w:footnote>
  <w:footnote w:id="27">
    <w:p w14:paraId="4C1BBABF" w14:textId="77777777" w:rsidR="00FD02F4" w:rsidRPr="00D024B4" w:rsidRDefault="00FD02F4" w:rsidP="00FD02F4">
      <w:pPr>
        <w:jc w:val="both"/>
        <w:rPr>
          <w:rFonts w:ascii="Times New Roman" w:hAnsi="Times New Roman" w:cs="Times New Roman"/>
          <w:i/>
          <w:iCs/>
          <w:sz w:val="20"/>
          <w:szCs w:val="20"/>
        </w:rPr>
      </w:pPr>
      <w:r w:rsidRPr="004A459E">
        <w:rPr>
          <w:rStyle w:val="FootnoteReference"/>
          <w:rFonts w:ascii="Times New Roman" w:hAnsi="Times New Roman" w:cs="Times New Roman"/>
          <w:i/>
          <w:iCs/>
          <w:sz w:val="20"/>
          <w:szCs w:val="20"/>
        </w:rPr>
        <w:footnoteRef/>
      </w:r>
      <w:r w:rsidRPr="004A459E">
        <w:rPr>
          <w:rFonts w:ascii="Times New Roman" w:hAnsi="Times New Roman" w:cs="Times New Roman"/>
          <w:i/>
          <w:iCs/>
          <w:sz w:val="20"/>
          <w:szCs w:val="20"/>
        </w:rPr>
        <w:t xml:space="preserve"> Dixit, Privacy and Government Exemptions: Lessons from the EU, 12 Ind. J. Const. L. 75, 80 (2026)</w:t>
      </w:r>
    </w:p>
  </w:footnote>
  <w:footnote w:id="28">
    <w:p w14:paraId="5ED805D4" w14:textId="77777777" w:rsidR="00FD02F4" w:rsidRPr="004A459E" w:rsidRDefault="00FD02F4" w:rsidP="00FD02F4">
      <w:pPr>
        <w:jc w:val="both"/>
        <w:rPr>
          <w:rFonts w:ascii="Times New Roman" w:hAnsi="Times New Roman" w:cs="Times New Roman"/>
          <w:i/>
          <w:iCs/>
        </w:rPr>
      </w:pPr>
      <w:r w:rsidRPr="004A459E">
        <w:rPr>
          <w:rStyle w:val="FootnoteReference"/>
          <w:rFonts w:ascii="Times New Roman" w:hAnsi="Times New Roman" w:cs="Times New Roman"/>
          <w:i/>
          <w:iCs/>
          <w:sz w:val="20"/>
          <w:szCs w:val="20"/>
        </w:rPr>
        <w:footnoteRef/>
      </w:r>
      <w:r w:rsidRPr="004A459E">
        <w:rPr>
          <w:rFonts w:ascii="Times New Roman" w:hAnsi="Times New Roman" w:cs="Times New Roman"/>
          <w:i/>
          <w:iCs/>
          <w:sz w:val="20"/>
          <w:szCs w:val="20"/>
        </w:rPr>
        <w:t xml:space="preserve"> Regulation (EU) 2021/0106, Artificial Intelligence Act, arts. 4–6, 2021 O.J. </w:t>
      </w:r>
      <w:r>
        <w:rPr>
          <w:rFonts w:ascii="Times New Roman" w:hAnsi="Times New Roman" w:cs="Times New Roman"/>
          <w:i/>
          <w:iCs/>
          <w:sz w:val="20"/>
          <w:szCs w:val="20"/>
        </w:rPr>
        <w:t>(L434) 1 [hereinafter EU AI Act</w:t>
      </w:r>
    </w:p>
  </w:footnote>
  <w:footnote w:id="29">
    <w:p w14:paraId="20648B0E" w14:textId="77777777" w:rsidR="00FD02F4" w:rsidRPr="00D024B4" w:rsidRDefault="00FD02F4" w:rsidP="00FD02F4">
      <w:pPr>
        <w:jc w:val="both"/>
        <w:rPr>
          <w:rFonts w:ascii="Times New Roman" w:hAnsi="Times New Roman" w:cs="Times New Roman"/>
          <w:i/>
          <w:iCs/>
          <w:sz w:val="20"/>
          <w:szCs w:val="20"/>
        </w:rPr>
      </w:pPr>
      <w:r w:rsidRPr="004A459E">
        <w:rPr>
          <w:rStyle w:val="FootnoteReference"/>
          <w:rFonts w:ascii="Times New Roman" w:hAnsi="Times New Roman" w:cs="Times New Roman"/>
          <w:i/>
          <w:iCs/>
          <w:sz w:val="20"/>
          <w:szCs w:val="20"/>
        </w:rPr>
        <w:footnoteRef/>
      </w:r>
      <w:r w:rsidRPr="004A459E">
        <w:rPr>
          <w:rFonts w:ascii="Times New Roman" w:hAnsi="Times New Roman" w:cs="Times New Roman"/>
          <w:i/>
          <w:iCs/>
          <w:sz w:val="20"/>
          <w:szCs w:val="20"/>
        </w:rPr>
        <w:t xml:space="preserve"> Health Insurance Portability and Accountability Act of 1996 (HIPAA), 42 U.S.C.  1320d–1320d-8</w:t>
      </w:r>
    </w:p>
  </w:footnote>
  <w:footnote w:id="30">
    <w:p w14:paraId="4C376749" w14:textId="77777777" w:rsidR="00FD02F4" w:rsidRPr="004A459E" w:rsidRDefault="00FD02F4" w:rsidP="00FD02F4">
      <w:pPr>
        <w:jc w:val="both"/>
        <w:rPr>
          <w:rFonts w:ascii="Times New Roman" w:hAnsi="Times New Roman" w:cs="Times New Roman"/>
          <w:i/>
          <w:iCs/>
          <w:sz w:val="20"/>
          <w:szCs w:val="20"/>
        </w:rPr>
      </w:pPr>
      <w:r w:rsidRPr="004A459E">
        <w:rPr>
          <w:rStyle w:val="FootnoteReference"/>
          <w:rFonts w:ascii="Times New Roman" w:hAnsi="Times New Roman" w:cs="Times New Roman"/>
          <w:i/>
          <w:iCs/>
          <w:sz w:val="20"/>
          <w:szCs w:val="20"/>
        </w:rPr>
        <w:footnoteRef/>
      </w:r>
      <w:r w:rsidRPr="004A459E">
        <w:rPr>
          <w:rFonts w:ascii="Times New Roman" w:hAnsi="Times New Roman" w:cs="Times New Roman"/>
          <w:i/>
          <w:iCs/>
          <w:sz w:val="20"/>
          <w:szCs w:val="20"/>
        </w:rPr>
        <w:t xml:space="preserve"> Lawrence v. Texas, 539 U.S. 558 (2003)</w:t>
      </w:r>
    </w:p>
    <w:p w14:paraId="04823523" w14:textId="77777777" w:rsidR="00FD02F4" w:rsidRPr="004A459E" w:rsidRDefault="00FD02F4" w:rsidP="00FD02F4">
      <w:pPr>
        <w:pStyle w:val="FootnoteText"/>
        <w:jc w:val="both"/>
        <w:rPr>
          <w:rFonts w:ascii="Times New Roman" w:hAnsi="Times New Roman" w:cs="Times New Roman"/>
          <w:i/>
          <w:iCs/>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FD5D6" w14:textId="284D011B" w:rsidR="00A539E1" w:rsidRDefault="00B80135" w:rsidP="00953D53">
    <w:pPr>
      <w:pStyle w:val="Header"/>
      <w:rPr>
        <w:rFonts w:ascii="Times New Roman"/>
        <w:noProof/>
        <w:position w:val="-3"/>
        <w:sz w:val="20"/>
      </w:rPr>
    </w:pPr>
    <w:r>
      <w:rPr>
        <w:rFonts w:ascii="Times New Roman"/>
        <w:noProof/>
        <w:position w:val="-3"/>
        <w:sz w:val="20"/>
      </w:rPr>
      <w:drawing>
        <wp:anchor distT="0" distB="0" distL="114300" distR="114300" simplePos="0" relativeHeight="487041024" behindDoc="1" locked="0" layoutInCell="1" allowOverlap="1" wp14:anchorId="2AA8DECC" wp14:editId="5D1E9D8B">
          <wp:simplePos x="0" y="0"/>
          <wp:positionH relativeFrom="margin">
            <wp:align>left</wp:align>
          </wp:positionH>
          <wp:positionV relativeFrom="paragraph">
            <wp:posOffset>-373380</wp:posOffset>
          </wp:positionV>
          <wp:extent cx="601980" cy="960120"/>
          <wp:effectExtent l="0" t="0" r="7620" b="0"/>
          <wp:wrapTight wrapText="bothSides">
            <wp:wrapPolygon edited="0">
              <wp:start x="0" y="0"/>
              <wp:lineTo x="0" y="21000"/>
              <wp:lineTo x="21190" y="21000"/>
              <wp:lineTo x="21190" y="0"/>
              <wp:lineTo x="0" y="0"/>
            </wp:wrapPolygon>
          </wp:wrapTight>
          <wp:docPr id="1981868297"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735907" name="Picture 1274735907"/>
                  <pic:cNvPicPr/>
                </pic:nvPicPr>
                <pic:blipFill>
                  <a:blip r:embed="rId1">
                    <a:extLst>
                      <a:ext uri="{28A0092B-C50C-407E-A947-70E740481C1C}">
                        <a14:useLocalDpi xmlns:a14="http://schemas.microsoft.com/office/drawing/2010/main" val="0"/>
                      </a:ext>
                    </a:extLst>
                  </a:blip>
                  <a:stretch>
                    <a:fillRect/>
                  </a:stretch>
                </pic:blipFill>
                <pic:spPr>
                  <a:xfrm>
                    <a:off x="0" y="0"/>
                    <a:ext cx="606425" cy="967811"/>
                  </a:xfrm>
                  <a:prstGeom prst="rect">
                    <a:avLst/>
                  </a:prstGeom>
                </pic:spPr>
              </pic:pic>
            </a:graphicData>
          </a:graphic>
          <wp14:sizeRelH relativeFrom="margin">
            <wp14:pctWidth>0</wp14:pctWidth>
          </wp14:sizeRelH>
          <wp14:sizeRelV relativeFrom="margin">
            <wp14:pctHeight>0</wp14:pctHeight>
          </wp14:sizeRelV>
        </wp:anchor>
      </w:drawing>
    </w:r>
    <w:r w:rsidR="008C33CA">
      <w:rPr>
        <w:rFonts w:ascii="Times New Roman"/>
        <w:noProof/>
        <w:position w:val="-3"/>
        <w:sz w:val="20"/>
      </w:rPr>
      <w:t xml:space="preserve"> </w:t>
    </w:r>
  </w:p>
  <w:p w14:paraId="743F8DE7" w14:textId="2D303BD5" w:rsidR="00B80135" w:rsidRDefault="00B80135" w:rsidP="00953D53">
    <w:pPr>
      <w:pStyle w:val="Header"/>
      <w:rPr>
        <w:rFonts w:ascii="Times New Roman"/>
        <w:noProof/>
        <w:position w:val="-3"/>
        <w:sz w:val="20"/>
      </w:rPr>
    </w:pPr>
    <w:r>
      <w:rPr>
        <w:noProof/>
      </w:rPr>
      <mc:AlternateContent>
        <mc:Choice Requires="wps">
          <w:drawing>
            <wp:anchor distT="0" distB="0" distL="114300" distR="114300" simplePos="0" relativeHeight="487000064" behindDoc="1" locked="0" layoutInCell="1" allowOverlap="1" wp14:anchorId="7FED2641" wp14:editId="6540E1B4">
              <wp:simplePos x="0" y="0"/>
              <wp:positionH relativeFrom="margin">
                <wp:align>right</wp:align>
              </wp:positionH>
              <wp:positionV relativeFrom="topMargin">
                <wp:posOffset>609600</wp:posOffset>
              </wp:positionV>
              <wp:extent cx="2286000" cy="485775"/>
              <wp:effectExtent l="0" t="0" r="0" b="9525"/>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BD270C" w14:textId="77777777" w:rsidR="00B80135" w:rsidRDefault="00B80135" w:rsidP="00AD21CD">
                          <w:pPr>
                            <w:spacing w:line="250" w:lineRule="exact"/>
                            <w:ind w:left="20"/>
                            <w:rPr>
                              <w:b/>
                              <w:bCs/>
                              <w:sz w:val="20"/>
                              <w:szCs w:val="20"/>
                            </w:rPr>
                          </w:pPr>
                          <w:r w:rsidRPr="00B80135">
                            <w:rPr>
                              <w:b/>
                              <w:bCs/>
                              <w:sz w:val="20"/>
                              <w:szCs w:val="20"/>
                            </w:rPr>
                            <w:t>The Journal of African Development</w:t>
                          </w:r>
                        </w:p>
                        <w:p w14:paraId="33622FC0" w14:textId="0D0F26D5" w:rsidR="00691E33" w:rsidRDefault="00691E33" w:rsidP="00AD21CD">
                          <w:pPr>
                            <w:spacing w:line="250" w:lineRule="exact"/>
                            <w:ind w:left="20"/>
                            <w:rPr>
                              <w:b/>
                              <w:i/>
                              <w:sz w:val="18"/>
                              <w:szCs w:val="18"/>
                            </w:rPr>
                          </w:pPr>
                          <w:r w:rsidRPr="00AD21CD">
                            <w:rPr>
                              <w:b/>
                              <w:i/>
                              <w:sz w:val="18"/>
                              <w:szCs w:val="18"/>
                            </w:rPr>
                            <w:t>202</w:t>
                          </w:r>
                          <w:r w:rsidR="00B71F99">
                            <w:rPr>
                              <w:b/>
                              <w:i/>
                              <w:sz w:val="18"/>
                              <w:szCs w:val="18"/>
                            </w:rPr>
                            <w:t>6</w:t>
                          </w:r>
                          <w:r w:rsidRPr="00AD21CD">
                            <w:rPr>
                              <w:b/>
                              <w:i/>
                              <w:sz w:val="18"/>
                              <w:szCs w:val="18"/>
                            </w:rPr>
                            <w:t>;</w:t>
                          </w:r>
                          <w:r w:rsidRPr="00AD21CD">
                            <w:rPr>
                              <w:b/>
                              <w:i/>
                              <w:spacing w:val="-1"/>
                              <w:sz w:val="18"/>
                              <w:szCs w:val="18"/>
                            </w:rPr>
                            <w:t xml:space="preserve"> </w:t>
                          </w:r>
                          <w:r w:rsidRPr="00AD21CD">
                            <w:rPr>
                              <w:b/>
                              <w:i/>
                              <w:sz w:val="18"/>
                              <w:szCs w:val="18"/>
                            </w:rPr>
                            <w:t>Vol</w:t>
                          </w:r>
                          <w:r w:rsidRPr="00AD21CD">
                            <w:rPr>
                              <w:b/>
                              <w:i/>
                              <w:spacing w:val="-1"/>
                              <w:sz w:val="18"/>
                              <w:szCs w:val="18"/>
                            </w:rPr>
                            <w:t xml:space="preserve"> </w:t>
                          </w:r>
                          <w:r w:rsidR="00B71F99">
                            <w:rPr>
                              <w:b/>
                              <w:i/>
                              <w:sz w:val="18"/>
                              <w:szCs w:val="18"/>
                            </w:rPr>
                            <w:t>7</w:t>
                          </w:r>
                          <w:r w:rsidRPr="00AD21CD">
                            <w:rPr>
                              <w:b/>
                              <w:i/>
                              <w:sz w:val="18"/>
                              <w:szCs w:val="18"/>
                            </w:rPr>
                            <w:t>:</w:t>
                          </w:r>
                          <w:r w:rsidRPr="00AD21CD">
                            <w:rPr>
                              <w:b/>
                              <w:i/>
                              <w:spacing w:val="-1"/>
                              <w:sz w:val="18"/>
                              <w:szCs w:val="18"/>
                            </w:rPr>
                            <w:t xml:space="preserve"> </w:t>
                          </w:r>
                          <w:r w:rsidRPr="00AD21CD">
                            <w:rPr>
                              <w:b/>
                              <w:i/>
                              <w:sz w:val="18"/>
                              <w:szCs w:val="18"/>
                            </w:rPr>
                            <w:t>Issue</w:t>
                          </w:r>
                          <w:r w:rsidRPr="00AD21CD">
                            <w:rPr>
                              <w:b/>
                              <w:i/>
                              <w:spacing w:val="-1"/>
                              <w:sz w:val="18"/>
                              <w:szCs w:val="18"/>
                            </w:rPr>
                            <w:t xml:space="preserve"> </w:t>
                          </w:r>
                          <w:r w:rsidR="00403186">
                            <w:rPr>
                              <w:b/>
                              <w:i/>
                              <w:sz w:val="18"/>
                              <w:szCs w:val="18"/>
                            </w:rPr>
                            <w:t>1</w:t>
                          </w:r>
                        </w:p>
                        <w:p w14:paraId="58CEB549" w14:textId="7F02B4A3" w:rsidR="00691E33" w:rsidRPr="00691E33" w:rsidRDefault="00B80135" w:rsidP="00691E33">
                          <w:pPr>
                            <w:rPr>
                              <w:i/>
                              <w:iCs/>
                              <w:color w:val="0070C0"/>
                              <w:sz w:val="18"/>
                              <w:szCs w:val="18"/>
                            </w:rPr>
                          </w:pPr>
                          <w:r w:rsidRPr="00B80135">
                            <w:rPr>
                              <w:rFonts w:ascii="Times New Roman" w:hAnsi="Times New Roman" w:cs="Times New Roman"/>
                              <w:i/>
                              <w:iCs/>
                              <w:color w:val="0070C0"/>
                              <w:sz w:val="18"/>
                              <w:szCs w:val="18"/>
                            </w:rPr>
                            <w:t>https://www.afea-jad.com/</w:t>
                          </w:r>
                        </w:p>
                        <w:p w14:paraId="0D0D97E0" w14:textId="77777777" w:rsidR="00691E33" w:rsidRDefault="00691E33" w:rsidP="00691E33">
                          <w:pPr>
                            <w:spacing w:line="255" w:lineRule="exact"/>
                            <w:ind w:left="20"/>
                            <w:rPr>
                              <w:b/>
                              <w:i/>
                              <w:sz w:val="18"/>
                              <w:szCs w:val="18"/>
                            </w:rPr>
                          </w:pPr>
                        </w:p>
                        <w:p w14:paraId="5D88247F" w14:textId="77777777" w:rsidR="00691E33" w:rsidRPr="00B71912" w:rsidRDefault="00691E33" w:rsidP="00691E33">
                          <w:pPr>
                            <w:spacing w:line="255" w:lineRule="exact"/>
                            <w:ind w:left="20"/>
                            <w:rPr>
                              <w:b/>
                              <w:i/>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ED2641" id="_x0000_t202" coordsize="21600,21600" o:spt="202" path="m,l,21600r21600,l21600,xe">
              <v:stroke joinstyle="miter"/>
              <v:path gradientshapeok="t" o:connecttype="rect"/>
            </v:shapetype>
            <v:shape id="Text Box 4" o:spid="_x0000_s1026" type="#_x0000_t202" style="position:absolute;margin-left:128.8pt;margin-top:48pt;width:180pt;height:38.25pt;z-index:-16316416;visibility:visible;mso-wrap-style:square;mso-width-percent:0;mso-height-percent:0;mso-wrap-distance-left:9pt;mso-wrap-distance-top:0;mso-wrap-distance-right:9pt;mso-wrap-distance-bottom:0;mso-position-horizontal:righ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" filled="f" stroked="f">
              <v:textbox inset="0,0,0,0">
                <w:txbxContent>
                  <w:p w14:paraId="75BD270C" w14:textId="77777777" w:rsidR="00B80135" w:rsidRDefault="00B80135" w:rsidP="00AD21CD">
                    <w:pPr>
                      <w:spacing w:line="250" w:lineRule="exact"/>
                      <w:ind w:left="20"/>
                      <w:rPr>
                        <w:b/>
                        <w:bCs/>
                        <w:sz w:val="20"/>
                        <w:szCs w:val="20"/>
                      </w:rPr>
                    </w:pPr>
                    <w:r w:rsidRPr="00B80135">
                      <w:rPr>
                        <w:b/>
                        <w:bCs/>
                        <w:sz w:val="20"/>
                        <w:szCs w:val="20"/>
                      </w:rPr>
                      <w:t>The Journal of African Development</w:t>
                    </w:r>
                  </w:p>
                  <w:p w14:paraId="33622FC0" w14:textId="0D0F26D5" w:rsidR="00691E33" w:rsidRDefault="00691E33" w:rsidP="00AD21CD">
                    <w:pPr>
                      <w:spacing w:line="250" w:lineRule="exact"/>
                      <w:ind w:left="20"/>
                      <w:rPr>
                        <w:b/>
                        <w:i/>
                        <w:sz w:val="18"/>
                        <w:szCs w:val="18"/>
                      </w:rPr>
                    </w:pPr>
                    <w:r w:rsidRPr="00AD21CD">
                      <w:rPr>
                        <w:b/>
                        <w:i/>
                        <w:sz w:val="18"/>
                        <w:szCs w:val="18"/>
                      </w:rPr>
                      <w:t>202</w:t>
                    </w:r>
                    <w:r w:rsidR="00B71F99">
                      <w:rPr>
                        <w:b/>
                        <w:i/>
                        <w:sz w:val="18"/>
                        <w:szCs w:val="18"/>
                      </w:rPr>
                      <w:t>6</w:t>
                    </w:r>
                    <w:r w:rsidRPr="00AD21CD">
                      <w:rPr>
                        <w:b/>
                        <w:i/>
                        <w:sz w:val="18"/>
                        <w:szCs w:val="18"/>
                      </w:rPr>
                      <w:t>;</w:t>
                    </w:r>
                    <w:r w:rsidRPr="00AD21CD">
                      <w:rPr>
                        <w:b/>
                        <w:i/>
                        <w:spacing w:val="-1"/>
                        <w:sz w:val="18"/>
                        <w:szCs w:val="18"/>
                      </w:rPr>
                      <w:t xml:space="preserve"> </w:t>
                    </w:r>
                    <w:r w:rsidRPr="00AD21CD">
                      <w:rPr>
                        <w:b/>
                        <w:i/>
                        <w:sz w:val="18"/>
                        <w:szCs w:val="18"/>
                      </w:rPr>
                      <w:t>Vol</w:t>
                    </w:r>
                    <w:r w:rsidRPr="00AD21CD">
                      <w:rPr>
                        <w:b/>
                        <w:i/>
                        <w:spacing w:val="-1"/>
                        <w:sz w:val="18"/>
                        <w:szCs w:val="18"/>
                      </w:rPr>
                      <w:t xml:space="preserve"> </w:t>
                    </w:r>
                    <w:r w:rsidR="00B71F99">
                      <w:rPr>
                        <w:b/>
                        <w:i/>
                        <w:sz w:val="18"/>
                        <w:szCs w:val="18"/>
                      </w:rPr>
                      <w:t>7</w:t>
                    </w:r>
                    <w:r w:rsidRPr="00AD21CD">
                      <w:rPr>
                        <w:b/>
                        <w:i/>
                        <w:sz w:val="18"/>
                        <w:szCs w:val="18"/>
                      </w:rPr>
                      <w:t>:</w:t>
                    </w:r>
                    <w:r w:rsidRPr="00AD21CD">
                      <w:rPr>
                        <w:b/>
                        <w:i/>
                        <w:spacing w:val="-1"/>
                        <w:sz w:val="18"/>
                        <w:szCs w:val="18"/>
                      </w:rPr>
                      <w:t xml:space="preserve"> </w:t>
                    </w:r>
                    <w:r w:rsidRPr="00AD21CD">
                      <w:rPr>
                        <w:b/>
                        <w:i/>
                        <w:sz w:val="18"/>
                        <w:szCs w:val="18"/>
                      </w:rPr>
                      <w:t>Issue</w:t>
                    </w:r>
                    <w:r w:rsidRPr="00AD21CD">
                      <w:rPr>
                        <w:b/>
                        <w:i/>
                        <w:spacing w:val="-1"/>
                        <w:sz w:val="18"/>
                        <w:szCs w:val="18"/>
                      </w:rPr>
                      <w:t xml:space="preserve"> </w:t>
                    </w:r>
                    <w:r w:rsidR="00403186">
                      <w:rPr>
                        <w:b/>
                        <w:i/>
                        <w:sz w:val="18"/>
                        <w:szCs w:val="18"/>
                      </w:rPr>
                      <w:t>1</w:t>
                    </w:r>
                  </w:p>
                  <w:p w14:paraId="58CEB549" w14:textId="7F02B4A3" w:rsidR="00691E33" w:rsidRPr="00691E33" w:rsidRDefault="00B80135" w:rsidP="00691E33">
                    <w:pPr>
                      <w:rPr>
                        <w:i/>
                        <w:iCs/>
                        <w:color w:val="0070C0"/>
                        <w:sz w:val="18"/>
                        <w:szCs w:val="18"/>
                      </w:rPr>
                    </w:pPr>
                    <w:r w:rsidRPr="00B80135">
                      <w:rPr>
                        <w:rFonts w:ascii="Times New Roman" w:hAnsi="Times New Roman" w:cs="Times New Roman"/>
                        <w:i/>
                        <w:iCs/>
                        <w:color w:val="0070C0"/>
                        <w:sz w:val="18"/>
                        <w:szCs w:val="18"/>
                      </w:rPr>
                      <w:t>https://www.afea-jad.com/</w:t>
                    </w:r>
                  </w:p>
                  <w:p w14:paraId="0D0D97E0" w14:textId="77777777" w:rsidR="00691E33" w:rsidRDefault="00691E33" w:rsidP="00691E33">
                    <w:pPr>
                      <w:spacing w:line="255" w:lineRule="exact"/>
                      <w:ind w:left="20"/>
                      <w:rPr>
                        <w:b/>
                        <w:i/>
                        <w:sz w:val="18"/>
                        <w:szCs w:val="18"/>
                      </w:rPr>
                    </w:pPr>
                  </w:p>
                  <w:p w14:paraId="5D88247F" w14:textId="77777777" w:rsidR="00691E33" w:rsidRPr="00B71912" w:rsidRDefault="00691E33" w:rsidP="00691E33">
                    <w:pPr>
                      <w:spacing w:line="255" w:lineRule="exact"/>
                      <w:ind w:left="20"/>
                      <w:rPr>
                        <w:b/>
                        <w:i/>
                        <w:sz w:val="18"/>
                        <w:szCs w:val="18"/>
                      </w:rPr>
                    </w:pPr>
                  </w:p>
                </w:txbxContent>
              </v:textbox>
              <w10:wrap anchorx="margin" anchory="margin"/>
            </v:shape>
          </w:pict>
        </mc:Fallback>
      </mc:AlternateContent>
    </w:r>
  </w:p>
  <w:p w14:paraId="71743A24" w14:textId="77777777" w:rsidR="00B80135" w:rsidRPr="00B80135" w:rsidRDefault="00B80135" w:rsidP="00B80135">
    <w:pPr>
      <w:pStyle w:val="Header"/>
      <w:rPr>
        <w:rFonts w:ascii="Times New Roman"/>
        <w:noProof/>
        <w:position w:val="-3"/>
        <w:sz w:val="16"/>
        <w:szCs w:val="16"/>
        <w:lang w:val="en-IN"/>
      </w:rPr>
    </w:pPr>
    <w:r w:rsidRPr="00B80135">
      <w:rPr>
        <w:rFonts w:ascii="Times New Roman"/>
        <w:noProof/>
        <w:position w:val="-3"/>
        <w:sz w:val="16"/>
        <w:szCs w:val="16"/>
        <w:lang w:val="en-IN"/>
      </w:rPr>
      <w:t>ISSN (Print): 1060-6076</w:t>
    </w:r>
  </w:p>
  <w:p w14:paraId="12E75D0F" w14:textId="77777777" w:rsidR="00B80135" w:rsidRPr="00B80135" w:rsidRDefault="00B80135" w:rsidP="00B80135">
    <w:pPr>
      <w:pStyle w:val="Header"/>
      <w:rPr>
        <w:rFonts w:ascii="Times New Roman"/>
        <w:noProof/>
        <w:position w:val="-3"/>
        <w:sz w:val="16"/>
        <w:szCs w:val="16"/>
        <w:lang w:val="en-IN"/>
      </w:rPr>
    </w:pPr>
    <w:r w:rsidRPr="00B80135">
      <w:rPr>
        <w:rFonts w:ascii="Times New Roman"/>
        <w:noProof/>
        <w:position w:val="-3"/>
        <w:sz w:val="16"/>
        <w:szCs w:val="16"/>
        <w:lang w:val="en-IN"/>
      </w:rPr>
      <w:t>ISSN (Online): Applied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965C5" w14:textId="15264BE4" w:rsidR="00A539E1" w:rsidRDefault="00CB6AAD" w:rsidP="00467F2D">
    <w:pPr>
      <w:spacing w:before="76"/>
      <w:ind w:left="1584"/>
    </w:pPr>
    <w:r w:rsidRPr="00467F2D">
      <w:rPr>
        <w:noProof/>
        <w:color w:val="001F5F"/>
        <w:sz w:val="16"/>
      </w:rPr>
      <mc:AlternateContent>
        <mc:Choice Requires="wps">
          <w:drawing>
            <wp:anchor distT="0" distB="0" distL="114300" distR="114300" simplePos="0" relativeHeight="486975488" behindDoc="1" locked="0" layoutInCell="1" allowOverlap="1" wp14:anchorId="08160084" wp14:editId="542FE162">
              <wp:simplePos x="0" y="0"/>
              <wp:positionH relativeFrom="margin">
                <wp:posOffset>1455420</wp:posOffset>
              </wp:positionH>
              <wp:positionV relativeFrom="paragraph">
                <wp:posOffset>15240</wp:posOffset>
              </wp:positionV>
              <wp:extent cx="4729480" cy="4267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9480" cy="426720"/>
                      </a:xfrm>
                      <a:prstGeom prst="rect">
                        <a:avLst/>
                      </a:prstGeom>
                      <a:solidFill>
                        <a:srgbClr val="FFFFFF"/>
                      </a:solidFill>
                      <a:ln w="9525">
                        <a:noFill/>
                        <a:miter lim="800000"/>
                        <a:headEnd/>
                        <a:tailEnd/>
                      </a:ln>
                    </wps:spPr>
                    <wps:txbx>
                      <w:txbxContent>
                        <w:p w14:paraId="0DEC31EE" w14:textId="725F93C9" w:rsidR="00467F2D" w:rsidRPr="00BB6CC8" w:rsidRDefault="00FD02F4" w:rsidP="00CB6AAD">
                          <w:pPr>
                            <w:pStyle w:val="BTT"/>
                            <w:rPr>
                              <w:rStyle w:val="BookTitle"/>
                              <w:b w:val="0"/>
                              <w:bCs w:val="0"/>
                            </w:rPr>
                          </w:pPr>
                          <w:r w:rsidRPr="00FD02F4">
                            <w:rPr>
                              <w:rStyle w:val="BookTitle"/>
                              <w:b w:val="0"/>
                              <w:bCs w:val="0"/>
                            </w:rPr>
                            <w:t xml:space="preserve">Cyber Laws </w:t>
                          </w:r>
                          <w:proofErr w:type="gramStart"/>
                          <w:r w:rsidRPr="00FD02F4">
                            <w:rPr>
                              <w:rStyle w:val="BookTitle"/>
                              <w:b w:val="0"/>
                              <w:bCs w:val="0"/>
                            </w:rPr>
                            <w:t>And</w:t>
                          </w:r>
                          <w:proofErr w:type="gramEnd"/>
                          <w:r w:rsidRPr="00FD02F4">
                            <w:rPr>
                              <w:rStyle w:val="BookTitle"/>
                              <w:b w:val="0"/>
                              <w:bCs w:val="0"/>
                            </w:rPr>
                            <w:t xml:space="preserve"> Same-Sex Marriage </w:t>
                          </w:r>
                          <w:proofErr w:type="gramStart"/>
                          <w:r w:rsidRPr="00FD02F4">
                            <w:rPr>
                              <w:rStyle w:val="BookTitle"/>
                              <w:b w:val="0"/>
                              <w:bCs w:val="0"/>
                            </w:rPr>
                            <w:t>In</w:t>
                          </w:r>
                          <w:proofErr w:type="gramEnd"/>
                          <w:r w:rsidRPr="00FD02F4">
                            <w:rPr>
                              <w:rStyle w:val="BookTitle"/>
                              <w:b w:val="0"/>
                              <w:bCs w:val="0"/>
                            </w:rPr>
                            <w:t xml:space="preserve"> </w:t>
                          </w:r>
                          <w:proofErr w:type="spellStart"/>
                          <w:proofErr w:type="gramStart"/>
                          <w:r w:rsidRPr="00FD02F4">
                            <w:rPr>
                              <w:rStyle w:val="BookTitle"/>
                              <w:b w:val="0"/>
                              <w:bCs w:val="0"/>
                            </w:rPr>
                            <w:t>India:Privacy</w:t>
                          </w:r>
                          <w:proofErr w:type="spellEnd"/>
                          <w:proofErr w:type="gramEnd"/>
                          <w:r w:rsidRPr="00FD02F4">
                            <w:rPr>
                              <w:rStyle w:val="BookTitle"/>
                              <w:b w:val="0"/>
                              <w:bCs w:val="0"/>
                            </w:rPr>
                            <w:t xml:space="preserve">, Digital Identity </w:t>
                          </w:r>
                          <w:proofErr w:type="gramStart"/>
                          <w:r w:rsidRPr="00FD02F4">
                            <w:rPr>
                              <w:rStyle w:val="BookTitle"/>
                              <w:b w:val="0"/>
                              <w:bCs w:val="0"/>
                            </w:rPr>
                            <w:t>And</w:t>
                          </w:r>
                          <w:proofErr w:type="gramEnd"/>
                          <w:r w:rsidRPr="00FD02F4">
                            <w:rPr>
                              <w:rStyle w:val="BookTitle"/>
                              <w:b w:val="0"/>
                              <w:bCs w:val="0"/>
                            </w:rPr>
                            <w:t xml:space="preserve"> Constitutional Values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160084" id="_x0000_t202" coordsize="21600,21600" o:spt="202" path="m,l,21600r21600,l21600,xe">
              <v:stroke joinstyle="miter"/>
              <v:path gradientshapeok="t" o:connecttype="rect"/>
            </v:shapetype>
            <v:shape id="Text Box 2" o:spid="_x0000_s1028" type="#_x0000_t202" style="position:absolute;left:0;text-align:left;margin-left:114.6pt;margin-top:1.2pt;width:372.4pt;height:33.6pt;z-index:-16340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" stroked="f">
              <v:textbox>
                <w:txbxContent>
                  <w:p w14:paraId="0DEC31EE" w14:textId="725F93C9" w:rsidR="00467F2D" w:rsidRPr="00BB6CC8" w:rsidRDefault="00FD02F4" w:rsidP="00CB6AAD">
                    <w:pPr>
                      <w:pStyle w:val="BTT"/>
                      <w:rPr>
                        <w:rStyle w:val="BookTitle"/>
                        <w:b w:val="0"/>
                        <w:bCs w:val="0"/>
                      </w:rPr>
                    </w:pPr>
                    <w:r w:rsidRPr="00FD02F4">
                      <w:rPr>
                        <w:rStyle w:val="BookTitle"/>
                        <w:b w:val="0"/>
                        <w:bCs w:val="0"/>
                      </w:rPr>
                      <w:t xml:space="preserve">Cyber Laws </w:t>
                    </w:r>
                    <w:proofErr w:type="gramStart"/>
                    <w:r w:rsidRPr="00FD02F4">
                      <w:rPr>
                        <w:rStyle w:val="BookTitle"/>
                        <w:b w:val="0"/>
                        <w:bCs w:val="0"/>
                      </w:rPr>
                      <w:t>And</w:t>
                    </w:r>
                    <w:proofErr w:type="gramEnd"/>
                    <w:r w:rsidRPr="00FD02F4">
                      <w:rPr>
                        <w:rStyle w:val="BookTitle"/>
                        <w:b w:val="0"/>
                        <w:bCs w:val="0"/>
                      </w:rPr>
                      <w:t xml:space="preserve"> Same-Sex Marriage </w:t>
                    </w:r>
                    <w:proofErr w:type="gramStart"/>
                    <w:r w:rsidRPr="00FD02F4">
                      <w:rPr>
                        <w:rStyle w:val="BookTitle"/>
                        <w:b w:val="0"/>
                        <w:bCs w:val="0"/>
                      </w:rPr>
                      <w:t>In</w:t>
                    </w:r>
                    <w:proofErr w:type="gramEnd"/>
                    <w:r w:rsidRPr="00FD02F4">
                      <w:rPr>
                        <w:rStyle w:val="BookTitle"/>
                        <w:b w:val="0"/>
                        <w:bCs w:val="0"/>
                      </w:rPr>
                      <w:t xml:space="preserve"> </w:t>
                    </w:r>
                    <w:proofErr w:type="spellStart"/>
                    <w:proofErr w:type="gramStart"/>
                    <w:r w:rsidRPr="00FD02F4">
                      <w:rPr>
                        <w:rStyle w:val="BookTitle"/>
                        <w:b w:val="0"/>
                        <w:bCs w:val="0"/>
                      </w:rPr>
                      <w:t>India:Privacy</w:t>
                    </w:r>
                    <w:proofErr w:type="spellEnd"/>
                    <w:proofErr w:type="gramEnd"/>
                    <w:r w:rsidRPr="00FD02F4">
                      <w:rPr>
                        <w:rStyle w:val="BookTitle"/>
                        <w:b w:val="0"/>
                        <w:bCs w:val="0"/>
                      </w:rPr>
                      <w:t xml:space="preserve">, Digital Identity </w:t>
                    </w:r>
                    <w:proofErr w:type="gramStart"/>
                    <w:r w:rsidRPr="00FD02F4">
                      <w:rPr>
                        <w:rStyle w:val="BookTitle"/>
                        <w:b w:val="0"/>
                        <w:bCs w:val="0"/>
                      </w:rPr>
                      <w:t>And</w:t>
                    </w:r>
                    <w:proofErr w:type="gramEnd"/>
                    <w:r w:rsidRPr="00FD02F4">
                      <w:rPr>
                        <w:rStyle w:val="BookTitle"/>
                        <w:b w:val="0"/>
                        <w:bCs w:val="0"/>
                      </w:rPr>
                      <w:t xml:space="preserve"> Constitutional Values</w:t>
                    </w:r>
                  </w:p>
                </w:txbxContent>
              </v:textbox>
              <w10:wrap anchorx="margin"/>
            </v:shape>
          </w:pict>
        </mc:Fallback>
      </mc:AlternateContent>
    </w:r>
    <w:r>
      <w:rPr>
        <w:noProof/>
        <w:color w:val="001F5F"/>
        <w:sz w:val="16"/>
      </w:rPr>
      <w:drawing>
        <wp:anchor distT="0" distB="0" distL="114300" distR="114300" simplePos="0" relativeHeight="487051264" behindDoc="1" locked="0" layoutInCell="1" allowOverlap="1" wp14:anchorId="5D2D8378" wp14:editId="495B5314">
          <wp:simplePos x="0" y="0"/>
          <wp:positionH relativeFrom="column">
            <wp:posOffset>83185</wp:posOffset>
          </wp:positionH>
          <wp:positionV relativeFrom="paragraph">
            <wp:posOffset>-106680</wp:posOffset>
          </wp:positionV>
          <wp:extent cx="1073785" cy="570230"/>
          <wp:effectExtent l="0" t="0" r="0" b="1270"/>
          <wp:wrapTight wrapText="bothSides">
            <wp:wrapPolygon edited="0">
              <wp:start x="0" y="0"/>
              <wp:lineTo x="0" y="20927"/>
              <wp:lineTo x="21076" y="20927"/>
              <wp:lineTo x="21076" y="0"/>
              <wp:lineTo x="0" y="0"/>
            </wp:wrapPolygon>
          </wp:wrapTight>
          <wp:docPr id="293432670"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816092" name="Picture 252816092"/>
                  <pic:cNvPicPr/>
                </pic:nvPicPr>
                <pic:blipFill rotWithShape="1">
                  <a:blip r:embed="rId1">
                    <a:extLst>
                      <a:ext uri="{28A0092B-C50C-407E-A947-70E740481C1C}">
                        <a14:useLocalDpi xmlns:a14="http://schemas.microsoft.com/office/drawing/2010/main" val="0"/>
                      </a:ext>
                    </a:extLst>
                  </a:blip>
                  <a:srcRect t="35333" r="5720" b="33247"/>
                  <a:stretch>
                    <a:fillRect/>
                  </a:stretch>
                </pic:blipFill>
                <pic:spPr bwMode="auto">
                  <a:xfrm>
                    <a:off x="0" y="0"/>
                    <a:ext cx="1073785" cy="5702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F387B">
      <w:rPr>
        <w:noProof/>
        <w:color w:val="001F5F"/>
        <w:sz w:val="16"/>
      </w:rPr>
      <mc:AlternateContent>
        <mc:Choice Requires="wps">
          <w:drawing>
            <wp:anchor distT="0" distB="0" distL="114300" distR="114300" simplePos="0" relativeHeight="487054336" behindDoc="0" locked="0" layoutInCell="1" allowOverlap="1" wp14:anchorId="4073F43B" wp14:editId="639E0660">
              <wp:simplePos x="0" y="0"/>
              <wp:positionH relativeFrom="margin">
                <wp:posOffset>69850</wp:posOffset>
              </wp:positionH>
              <wp:positionV relativeFrom="paragraph">
                <wp:posOffset>476250</wp:posOffset>
              </wp:positionV>
              <wp:extent cx="3017520" cy="0"/>
              <wp:effectExtent l="0" t="0" r="0" b="0"/>
              <wp:wrapNone/>
              <wp:docPr id="1326165945" name="Straight Connector 23"/>
              <wp:cNvGraphicFramePr/>
              <a:graphic xmlns:a="http://schemas.openxmlformats.org/drawingml/2006/main">
                <a:graphicData uri="http://schemas.microsoft.com/office/word/2010/wordprocessingShape">
                  <wps:wsp>
                    <wps:cNvCnPr/>
                    <wps:spPr>
                      <a:xfrm>
                        <a:off x="0" y="0"/>
                        <a:ext cx="3017520" cy="0"/>
                      </a:xfrm>
                      <a:prstGeom prst="line">
                        <a:avLst/>
                      </a:prstGeom>
                      <a:ln>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2C2EDE" id="Straight Connector 23" o:spid="_x0000_s1026" style="position:absolute;z-index:487054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pt,37.5pt" to="243.1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" strokecolor="#2b3652 [1608]">
              <w10:wrap anchorx="margin"/>
            </v:line>
          </w:pict>
        </mc:Fallback>
      </mc:AlternateContent>
    </w:r>
    <w:r w:rsidR="00EF387B">
      <w:rPr>
        <w:noProof/>
        <w:color w:val="001F5F"/>
        <w:sz w:val="16"/>
      </w:rPr>
      <mc:AlternateContent>
        <mc:Choice Requires="wps">
          <w:drawing>
            <wp:anchor distT="0" distB="0" distL="114300" distR="114300" simplePos="0" relativeHeight="487052288" behindDoc="0" locked="0" layoutInCell="1" allowOverlap="1" wp14:anchorId="0C681B6B" wp14:editId="324DC9CE">
              <wp:simplePos x="0" y="0"/>
              <wp:positionH relativeFrom="margin">
                <wp:align>center</wp:align>
              </wp:positionH>
              <wp:positionV relativeFrom="paragraph">
                <wp:posOffset>527050</wp:posOffset>
              </wp:positionV>
              <wp:extent cx="6057900" cy="0"/>
              <wp:effectExtent l="0" t="0" r="0" b="0"/>
              <wp:wrapNone/>
              <wp:docPr id="984175730" name="Straight Connector 23"/>
              <wp:cNvGraphicFramePr/>
              <a:graphic xmlns:a="http://schemas.openxmlformats.org/drawingml/2006/main">
                <a:graphicData uri="http://schemas.microsoft.com/office/word/2010/wordprocessingShape">
                  <wps:wsp>
                    <wps:cNvCnPr/>
                    <wps:spPr>
                      <a:xfrm>
                        <a:off x="0" y="0"/>
                        <a:ext cx="6057900" cy="0"/>
                      </a:xfrm>
                      <a:prstGeom prst="line">
                        <a:avLst/>
                      </a:prstGeom>
                      <a:ln>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12A657" id="Straight Connector 23" o:spid="_x0000_s1026" style="position:absolute;z-index:487052288;visibility:visible;mso-wrap-style:square;mso-wrap-distance-left:9pt;mso-wrap-distance-top:0;mso-wrap-distance-right:9pt;mso-wrap-distance-bottom:0;mso-position-horizontal:center;mso-position-horizontal-relative:margin;mso-position-vertical:absolute;mso-position-vertical-relative:text" from="0,41.5pt" to="477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" strokecolor="#2b3652 [1608]">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D57EF5D8"/>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 w15:restartNumberingAfterBreak="0">
    <w:nsid w:val="003C38A9"/>
    <w:multiLevelType w:val="multilevel"/>
    <w:tmpl w:val="E7483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A99411"/>
    <w:multiLevelType w:val="multilevel"/>
    <w:tmpl w:val="5E9C0E12"/>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3" w15:restartNumberingAfterBreak="0">
    <w:nsid w:val="011A00C7"/>
    <w:multiLevelType w:val="multilevel"/>
    <w:tmpl w:val="E856D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7D575B"/>
    <w:multiLevelType w:val="multilevel"/>
    <w:tmpl w:val="F802F0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23E2E4D"/>
    <w:multiLevelType w:val="multilevel"/>
    <w:tmpl w:val="023E2E4D"/>
    <w:lvl w:ilvl="0">
      <w:start w:val="1"/>
      <w:numFmt w:val="upperRoman"/>
      <w:pStyle w:val="IEEEHeading1"/>
      <w:lvlText w:val="%1."/>
      <w:lvlJc w:val="left"/>
      <w:pPr>
        <w:tabs>
          <w:tab w:val="left" w:pos="5238"/>
        </w:tabs>
        <w:ind w:left="5238" w:hanging="288"/>
      </w:pPr>
      <w:rPr>
        <w:rFonts w:ascii="Times New Roman" w:eastAsia="Arial Unicode MS" w:hAnsi="Times New Roman" w:cs="Times New Roman" w:hint="default"/>
        <w:b/>
        <w:bCs/>
        <w:i w:val="0"/>
        <w:iCs w:val="0"/>
        <w:caps/>
        <w:strike w:val="0"/>
        <w:dstrike w:val="0"/>
        <w:vanish w:val="0"/>
        <w:color w:val="000000"/>
        <w:spacing w:val="0"/>
        <w:kern w:val="0"/>
        <w:position w:val="0"/>
        <w:sz w:val="20"/>
        <w:szCs w:val="20"/>
        <w:u w:val="none"/>
        <w:vertAlign w:val="baseline"/>
        <w14:shadow w14:blurRad="0" w14:dist="0" w14:dir="0" w14:sx="0" w14:sy="0" w14:kx="0" w14:ky="0" w14:algn="none">
          <w14:srgbClr w14:val="000000"/>
        </w14:shadow>
      </w:rPr>
    </w:lvl>
    <w:lvl w:ilvl="1">
      <w:start w:val="1"/>
      <w:numFmt w:val="upperLetter"/>
      <w:lvlText w:val="%2."/>
      <w:lvlJc w:val="left"/>
      <w:pPr>
        <w:tabs>
          <w:tab w:val="left" w:pos="5238"/>
        </w:tabs>
        <w:ind w:left="5238" w:hanging="288"/>
      </w:pPr>
      <w:rPr>
        <w:rFonts w:ascii="Times New Roman" w:hAnsi="Times New Roman" w:hint="default"/>
        <w:b w:val="0"/>
        <w:i w:val="0"/>
        <w:sz w:val="20"/>
      </w:rPr>
    </w:lvl>
    <w:lvl w:ilvl="2">
      <w:start w:val="1"/>
      <w:numFmt w:val="decimal"/>
      <w:lvlText w:val="%1.%2.%3"/>
      <w:lvlJc w:val="left"/>
      <w:pPr>
        <w:tabs>
          <w:tab w:val="left" w:pos="5670"/>
        </w:tabs>
        <w:ind w:left="5670" w:hanging="720"/>
      </w:pPr>
      <w:rPr>
        <w:rFonts w:hint="default"/>
      </w:rPr>
    </w:lvl>
    <w:lvl w:ilvl="3">
      <w:start w:val="1"/>
      <w:numFmt w:val="decimal"/>
      <w:lvlText w:val="%1.%2.%3.%4"/>
      <w:lvlJc w:val="left"/>
      <w:pPr>
        <w:tabs>
          <w:tab w:val="left" w:pos="5814"/>
        </w:tabs>
        <w:ind w:left="5814" w:hanging="864"/>
      </w:pPr>
      <w:rPr>
        <w:rFonts w:hint="default"/>
      </w:rPr>
    </w:lvl>
    <w:lvl w:ilvl="4">
      <w:start w:val="1"/>
      <w:numFmt w:val="decimal"/>
      <w:lvlText w:val="%1.%2.%3.%4.%5"/>
      <w:lvlJc w:val="left"/>
      <w:pPr>
        <w:tabs>
          <w:tab w:val="left" w:pos="5958"/>
        </w:tabs>
        <w:ind w:left="5958" w:hanging="1008"/>
      </w:pPr>
      <w:rPr>
        <w:rFonts w:hint="default"/>
      </w:rPr>
    </w:lvl>
    <w:lvl w:ilvl="5">
      <w:start w:val="1"/>
      <w:numFmt w:val="decimal"/>
      <w:lvlText w:val="%1.%2.%3.%4.%5.%6"/>
      <w:lvlJc w:val="left"/>
      <w:pPr>
        <w:tabs>
          <w:tab w:val="left" w:pos="6102"/>
        </w:tabs>
        <w:ind w:left="6102" w:hanging="1152"/>
      </w:pPr>
      <w:rPr>
        <w:rFonts w:hint="default"/>
      </w:rPr>
    </w:lvl>
    <w:lvl w:ilvl="6">
      <w:start w:val="1"/>
      <w:numFmt w:val="decimal"/>
      <w:lvlText w:val="%1.%2.%3.%4.%5.%6.%7"/>
      <w:lvlJc w:val="left"/>
      <w:pPr>
        <w:tabs>
          <w:tab w:val="left" w:pos="6246"/>
        </w:tabs>
        <w:ind w:left="6246" w:hanging="1296"/>
      </w:pPr>
      <w:rPr>
        <w:rFonts w:hint="default"/>
      </w:rPr>
    </w:lvl>
    <w:lvl w:ilvl="7">
      <w:start w:val="1"/>
      <w:numFmt w:val="decimal"/>
      <w:lvlText w:val="%1.%2.%3.%4.%5.%6.%7.%8"/>
      <w:lvlJc w:val="left"/>
      <w:pPr>
        <w:tabs>
          <w:tab w:val="left" w:pos="6390"/>
        </w:tabs>
        <w:ind w:left="6390" w:hanging="1440"/>
      </w:pPr>
      <w:rPr>
        <w:rFonts w:hint="default"/>
      </w:rPr>
    </w:lvl>
    <w:lvl w:ilvl="8">
      <w:start w:val="1"/>
      <w:numFmt w:val="decimal"/>
      <w:lvlText w:val="%1.%2.%3.%4.%5.%6.%7.%8.%9"/>
      <w:lvlJc w:val="left"/>
      <w:pPr>
        <w:tabs>
          <w:tab w:val="left" w:pos="6534"/>
        </w:tabs>
        <w:ind w:left="6534" w:hanging="1584"/>
      </w:pPr>
      <w:rPr>
        <w:rFonts w:hint="default"/>
      </w:rPr>
    </w:lvl>
  </w:abstractNum>
  <w:abstractNum w:abstractNumId="6" w15:restartNumberingAfterBreak="0">
    <w:nsid w:val="04224C41"/>
    <w:multiLevelType w:val="hybridMultilevel"/>
    <w:tmpl w:val="3E9E7E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42C3147"/>
    <w:multiLevelType w:val="hybridMultilevel"/>
    <w:tmpl w:val="6CEAE3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04777340"/>
    <w:multiLevelType w:val="multilevel"/>
    <w:tmpl w:val="0DF828BA"/>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0894539D"/>
    <w:multiLevelType w:val="multilevel"/>
    <w:tmpl w:val="F2A89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98F533A"/>
    <w:multiLevelType w:val="multilevel"/>
    <w:tmpl w:val="1D5C9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5B7614"/>
    <w:multiLevelType w:val="hybridMultilevel"/>
    <w:tmpl w:val="58B825F0"/>
    <w:lvl w:ilvl="0" w:tplc="4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F3F274D"/>
    <w:multiLevelType w:val="multilevel"/>
    <w:tmpl w:val="F6D62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F8B6C1B"/>
    <w:multiLevelType w:val="hybridMultilevel"/>
    <w:tmpl w:val="0492D4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FC3618D"/>
    <w:multiLevelType w:val="hybridMultilevel"/>
    <w:tmpl w:val="703C4CCC"/>
    <w:lvl w:ilvl="0" w:tplc="8F96EC50">
      <w:start w:val="1"/>
      <w:numFmt w:val="decimal"/>
      <w:lvlText w:val="%1."/>
      <w:lvlJc w:val="left"/>
      <w:pPr>
        <w:ind w:left="744"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458A4A08">
      <w:numFmt w:val="bullet"/>
      <w:lvlText w:val="o"/>
      <w:lvlJc w:val="left"/>
      <w:pPr>
        <w:ind w:left="1464" w:hanging="360"/>
      </w:pPr>
      <w:rPr>
        <w:rFonts w:ascii="Courier New" w:eastAsia="Courier New" w:hAnsi="Courier New" w:cs="Courier New" w:hint="default"/>
        <w:b w:val="0"/>
        <w:bCs w:val="0"/>
        <w:i w:val="0"/>
        <w:iCs w:val="0"/>
        <w:spacing w:val="0"/>
        <w:w w:val="100"/>
        <w:sz w:val="20"/>
        <w:szCs w:val="20"/>
        <w:lang w:val="en-US" w:eastAsia="en-US" w:bidi="ar-SA"/>
      </w:rPr>
    </w:lvl>
    <w:lvl w:ilvl="2" w:tplc="82C07B54">
      <w:numFmt w:val="bullet"/>
      <w:lvlText w:val="•"/>
      <w:lvlJc w:val="left"/>
      <w:pPr>
        <w:ind w:left="2305" w:hanging="360"/>
      </w:pPr>
      <w:rPr>
        <w:rFonts w:hint="default"/>
        <w:lang w:val="en-US" w:eastAsia="en-US" w:bidi="ar-SA"/>
      </w:rPr>
    </w:lvl>
    <w:lvl w:ilvl="3" w:tplc="D78A73BC">
      <w:numFmt w:val="bullet"/>
      <w:lvlText w:val="•"/>
      <w:lvlJc w:val="left"/>
      <w:pPr>
        <w:ind w:left="3151" w:hanging="360"/>
      </w:pPr>
      <w:rPr>
        <w:rFonts w:hint="default"/>
        <w:lang w:val="en-US" w:eastAsia="en-US" w:bidi="ar-SA"/>
      </w:rPr>
    </w:lvl>
    <w:lvl w:ilvl="4" w:tplc="673E4620">
      <w:numFmt w:val="bullet"/>
      <w:lvlText w:val="•"/>
      <w:lvlJc w:val="left"/>
      <w:pPr>
        <w:ind w:left="3996" w:hanging="360"/>
      </w:pPr>
      <w:rPr>
        <w:rFonts w:hint="default"/>
        <w:lang w:val="en-US" w:eastAsia="en-US" w:bidi="ar-SA"/>
      </w:rPr>
    </w:lvl>
    <w:lvl w:ilvl="5" w:tplc="C3F63086">
      <w:numFmt w:val="bullet"/>
      <w:lvlText w:val="•"/>
      <w:lvlJc w:val="left"/>
      <w:pPr>
        <w:ind w:left="4842" w:hanging="360"/>
      </w:pPr>
      <w:rPr>
        <w:rFonts w:hint="default"/>
        <w:lang w:val="en-US" w:eastAsia="en-US" w:bidi="ar-SA"/>
      </w:rPr>
    </w:lvl>
    <w:lvl w:ilvl="6" w:tplc="E938AE28">
      <w:numFmt w:val="bullet"/>
      <w:lvlText w:val="•"/>
      <w:lvlJc w:val="left"/>
      <w:pPr>
        <w:ind w:left="5687" w:hanging="360"/>
      </w:pPr>
      <w:rPr>
        <w:rFonts w:hint="default"/>
        <w:lang w:val="en-US" w:eastAsia="en-US" w:bidi="ar-SA"/>
      </w:rPr>
    </w:lvl>
    <w:lvl w:ilvl="7" w:tplc="A87AC14E">
      <w:numFmt w:val="bullet"/>
      <w:lvlText w:val="•"/>
      <w:lvlJc w:val="left"/>
      <w:pPr>
        <w:ind w:left="6533" w:hanging="360"/>
      </w:pPr>
      <w:rPr>
        <w:rFonts w:hint="default"/>
        <w:lang w:val="en-US" w:eastAsia="en-US" w:bidi="ar-SA"/>
      </w:rPr>
    </w:lvl>
    <w:lvl w:ilvl="8" w:tplc="41860F40">
      <w:numFmt w:val="bullet"/>
      <w:lvlText w:val="•"/>
      <w:lvlJc w:val="left"/>
      <w:pPr>
        <w:ind w:left="7378" w:hanging="360"/>
      </w:pPr>
      <w:rPr>
        <w:rFonts w:hint="default"/>
        <w:lang w:val="en-US" w:eastAsia="en-US" w:bidi="ar-SA"/>
      </w:rPr>
    </w:lvl>
  </w:abstractNum>
  <w:abstractNum w:abstractNumId="15" w15:restartNumberingAfterBreak="0">
    <w:nsid w:val="10537877"/>
    <w:multiLevelType w:val="multilevel"/>
    <w:tmpl w:val="171C0744"/>
    <w:lvl w:ilvl="0">
      <w:start w:val="4"/>
      <w:numFmt w:val="decimal"/>
      <w:lvlText w:val="%1"/>
      <w:lvlJc w:val="left"/>
      <w:pPr>
        <w:ind w:left="480" w:hanging="480"/>
      </w:pPr>
      <w:rPr>
        <w:rFonts w:hint="default"/>
      </w:rPr>
    </w:lvl>
    <w:lvl w:ilvl="1">
      <w:start w:val="3"/>
      <w:numFmt w:val="decimal"/>
      <w:lvlText w:val="%1.%2"/>
      <w:lvlJc w:val="left"/>
      <w:pPr>
        <w:ind w:left="690" w:hanging="480"/>
      </w:pPr>
      <w:rPr>
        <w:rFonts w:hint="default"/>
      </w:rPr>
    </w:lvl>
    <w:lvl w:ilvl="2">
      <w:start w:val="1"/>
      <w:numFmt w:val="decimal"/>
      <w:pStyle w:val="subheading-2"/>
      <w:lvlText w:val="%1.%2.%3"/>
      <w:lvlJc w:val="left"/>
      <w:pPr>
        <w:ind w:left="1140" w:hanging="720"/>
      </w:pPr>
      <w:rPr>
        <w:rFonts w:hint="default"/>
      </w:rPr>
    </w:lvl>
    <w:lvl w:ilvl="3">
      <w:start w:val="1"/>
      <w:numFmt w:val="decimal"/>
      <w:lvlText w:val="%1.%2.%3.%4"/>
      <w:lvlJc w:val="left"/>
      <w:pPr>
        <w:ind w:left="1710" w:hanging="108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490" w:hanging="144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3270" w:hanging="1800"/>
      </w:pPr>
      <w:rPr>
        <w:rFonts w:hint="default"/>
      </w:rPr>
    </w:lvl>
    <w:lvl w:ilvl="8">
      <w:start w:val="1"/>
      <w:numFmt w:val="decimal"/>
      <w:lvlText w:val="%1.%2.%3.%4.%5.%6.%7.%8.%9"/>
      <w:lvlJc w:val="left"/>
      <w:pPr>
        <w:ind w:left="3480" w:hanging="1800"/>
      </w:pPr>
      <w:rPr>
        <w:rFonts w:hint="default"/>
      </w:rPr>
    </w:lvl>
  </w:abstractNum>
  <w:abstractNum w:abstractNumId="16" w15:restartNumberingAfterBreak="0">
    <w:nsid w:val="12225583"/>
    <w:multiLevelType w:val="hybridMultilevel"/>
    <w:tmpl w:val="1F08B9B2"/>
    <w:lvl w:ilvl="0" w:tplc="E028FF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8507C7"/>
    <w:multiLevelType w:val="multilevel"/>
    <w:tmpl w:val="331AF73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56045C7"/>
    <w:multiLevelType w:val="multilevel"/>
    <w:tmpl w:val="37949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5B45FE6"/>
    <w:multiLevelType w:val="multilevel"/>
    <w:tmpl w:val="70AC09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160147FC"/>
    <w:multiLevelType w:val="multilevel"/>
    <w:tmpl w:val="9614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6C113D8"/>
    <w:multiLevelType w:val="multilevel"/>
    <w:tmpl w:val="10E8D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7386FB4"/>
    <w:multiLevelType w:val="hybridMultilevel"/>
    <w:tmpl w:val="93FA5806"/>
    <w:lvl w:ilvl="0" w:tplc="4B88FC62">
      <w:start w:val="1"/>
      <w:numFmt w:val="decimal"/>
      <w:pStyle w:val="mainH-1"/>
      <w:lvlText w:val="%1."/>
      <w:lvlJc w:val="left"/>
      <w:pPr>
        <w:ind w:left="432" w:hanging="360"/>
      </w:pPr>
      <w:rPr>
        <w:rFonts w:ascii="Cambria" w:hAnsi="Cambria" w:cs="Cambria" w:hint="default"/>
        <w:b/>
        <w:bCs w:val="0"/>
        <w:i w:val="0"/>
        <w:iCs w:val="0"/>
        <w:spacing w:val="0"/>
        <w:w w:val="111"/>
        <w:sz w:val="18"/>
        <w:szCs w:val="18"/>
        <w:lang w:val="en-US" w:eastAsia="en-US" w:bidi="ar-SA"/>
      </w:rPr>
    </w:lvl>
    <w:lvl w:ilvl="1" w:tplc="2A2648C4">
      <w:start w:val="1"/>
      <w:numFmt w:val="decimal"/>
      <w:pStyle w:val="number-1"/>
      <w:lvlText w:val="%2."/>
      <w:lvlJc w:val="left"/>
      <w:pPr>
        <w:ind w:left="792" w:hanging="360"/>
      </w:pPr>
      <w:rPr>
        <w:rFonts w:ascii="Cambria" w:eastAsia="Cambria" w:hAnsi="Cambria" w:cs="Cambria" w:hint="default"/>
        <w:b w:val="0"/>
        <w:bCs w:val="0"/>
        <w:i w:val="0"/>
        <w:iCs w:val="0"/>
        <w:spacing w:val="-1"/>
        <w:w w:val="124"/>
        <w:sz w:val="15"/>
        <w:szCs w:val="15"/>
        <w:lang w:val="en-US" w:eastAsia="en-US" w:bidi="ar-SA"/>
      </w:rPr>
    </w:lvl>
    <w:lvl w:ilvl="2" w:tplc="CCF43738">
      <w:numFmt w:val="bullet"/>
      <w:lvlText w:val="•"/>
      <w:lvlJc w:val="left"/>
      <w:pPr>
        <w:ind w:left="1249" w:hanging="360"/>
      </w:pPr>
      <w:rPr>
        <w:rFonts w:hint="default"/>
        <w:lang w:val="en-US" w:eastAsia="en-US" w:bidi="ar-SA"/>
      </w:rPr>
    </w:lvl>
    <w:lvl w:ilvl="3" w:tplc="B6D0BD06">
      <w:numFmt w:val="bullet"/>
      <w:lvlText w:val="•"/>
      <w:lvlJc w:val="left"/>
      <w:pPr>
        <w:ind w:left="1699" w:hanging="360"/>
      </w:pPr>
      <w:rPr>
        <w:rFonts w:hint="default"/>
        <w:lang w:val="en-US" w:eastAsia="en-US" w:bidi="ar-SA"/>
      </w:rPr>
    </w:lvl>
    <w:lvl w:ilvl="4" w:tplc="FF503362">
      <w:numFmt w:val="bullet"/>
      <w:lvlText w:val="•"/>
      <w:lvlJc w:val="left"/>
      <w:pPr>
        <w:ind w:left="2148" w:hanging="360"/>
      </w:pPr>
      <w:rPr>
        <w:rFonts w:hint="default"/>
        <w:lang w:val="en-US" w:eastAsia="en-US" w:bidi="ar-SA"/>
      </w:rPr>
    </w:lvl>
    <w:lvl w:ilvl="5" w:tplc="ABCE9346">
      <w:numFmt w:val="bullet"/>
      <w:lvlText w:val="•"/>
      <w:lvlJc w:val="left"/>
      <w:pPr>
        <w:ind w:left="2598" w:hanging="360"/>
      </w:pPr>
      <w:rPr>
        <w:rFonts w:hint="default"/>
        <w:lang w:val="en-US" w:eastAsia="en-US" w:bidi="ar-SA"/>
      </w:rPr>
    </w:lvl>
    <w:lvl w:ilvl="6" w:tplc="6F3A616E">
      <w:numFmt w:val="bullet"/>
      <w:lvlText w:val="•"/>
      <w:lvlJc w:val="left"/>
      <w:pPr>
        <w:ind w:left="3047" w:hanging="360"/>
      </w:pPr>
      <w:rPr>
        <w:rFonts w:hint="default"/>
        <w:lang w:val="en-US" w:eastAsia="en-US" w:bidi="ar-SA"/>
      </w:rPr>
    </w:lvl>
    <w:lvl w:ilvl="7" w:tplc="12B297B4">
      <w:numFmt w:val="bullet"/>
      <w:lvlText w:val="•"/>
      <w:lvlJc w:val="left"/>
      <w:pPr>
        <w:ind w:left="3497" w:hanging="360"/>
      </w:pPr>
      <w:rPr>
        <w:rFonts w:hint="default"/>
        <w:lang w:val="en-US" w:eastAsia="en-US" w:bidi="ar-SA"/>
      </w:rPr>
    </w:lvl>
    <w:lvl w:ilvl="8" w:tplc="7488F782">
      <w:numFmt w:val="bullet"/>
      <w:lvlText w:val="•"/>
      <w:lvlJc w:val="left"/>
      <w:pPr>
        <w:ind w:left="3946" w:hanging="360"/>
      </w:pPr>
      <w:rPr>
        <w:rFonts w:hint="default"/>
        <w:lang w:val="en-US" w:eastAsia="en-US" w:bidi="ar-SA"/>
      </w:rPr>
    </w:lvl>
  </w:abstractNum>
  <w:abstractNum w:abstractNumId="23" w15:restartNumberingAfterBreak="0">
    <w:nsid w:val="1789289F"/>
    <w:multiLevelType w:val="hybridMultilevel"/>
    <w:tmpl w:val="484019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9492B94"/>
    <w:multiLevelType w:val="multilevel"/>
    <w:tmpl w:val="231400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19545933"/>
    <w:multiLevelType w:val="hybridMultilevel"/>
    <w:tmpl w:val="2482E090"/>
    <w:lvl w:ilvl="0" w:tplc="A510DC3E">
      <w:start w:val="1"/>
      <w:numFmt w:val="decimal"/>
      <w:pStyle w:val="number-10"/>
      <w:lvlText w:val="%1."/>
      <w:lvlJc w:val="left"/>
      <w:pPr>
        <w:ind w:left="390" w:hanging="270"/>
      </w:pPr>
      <w:rPr>
        <w:rFonts w:ascii="Cambria" w:eastAsia="Cambria" w:hAnsi="Cambria" w:cs="Cambria" w:hint="default"/>
        <w:w w:val="98"/>
        <w:sz w:val="20"/>
        <w:szCs w:val="20"/>
        <w:lang w:val="en-US" w:eastAsia="en-US" w:bidi="ar-SA"/>
      </w:rPr>
    </w:lvl>
    <w:lvl w:ilvl="1" w:tplc="FE4A1218">
      <w:numFmt w:val="bullet"/>
      <w:lvlText w:val="•"/>
      <w:lvlJc w:val="left"/>
      <w:pPr>
        <w:ind w:left="1358" w:hanging="270"/>
      </w:pPr>
      <w:rPr>
        <w:rFonts w:hint="default"/>
        <w:lang w:val="en-US" w:eastAsia="en-US" w:bidi="ar-SA"/>
      </w:rPr>
    </w:lvl>
    <w:lvl w:ilvl="2" w:tplc="87D0D528">
      <w:numFmt w:val="bullet"/>
      <w:lvlText w:val="•"/>
      <w:lvlJc w:val="left"/>
      <w:pPr>
        <w:ind w:left="2317" w:hanging="270"/>
      </w:pPr>
      <w:rPr>
        <w:rFonts w:hint="default"/>
        <w:lang w:val="en-US" w:eastAsia="en-US" w:bidi="ar-SA"/>
      </w:rPr>
    </w:lvl>
    <w:lvl w:ilvl="3" w:tplc="143EE752">
      <w:numFmt w:val="bullet"/>
      <w:lvlText w:val="•"/>
      <w:lvlJc w:val="left"/>
      <w:pPr>
        <w:ind w:left="3275" w:hanging="270"/>
      </w:pPr>
      <w:rPr>
        <w:rFonts w:hint="default"/>
        <w:lang w:val="en-US" w:eastAsia="en-US" w:bidi="ar-SA"/>
      </w:rPr>
    </w:lvl>
    <w:lvl w:ilvl="4" w:tplc="D29EB474">
      <w:numFmt w:val="bullet"/>
      <w:lvlText w:val="•"/>
      <w:lvlJc w:val="left"/>
      <w:pPr>
        <w:ind w:left="4234" w:hanging="270"/>
      </w:pPr>
      <w:rPr>
        <w:rFonts w:hint="default"/>
        <w:lang w:val="en-US" w:eastAsia="en-US" w:bidi="ar-SA"/>
      </w:rPr>
    </w:lvl>
    <w:lvl w:ilvl="5" w:tplc="5F02430A">
      <w:numFmt w:val="bullet"/>
      <w:lvlText w:val="•"/>
      <w:lvlJc w:val="left"/>
      <w:pPr>
        <w:ind w:left="5192" w:hanging="270"/>
      </w:pPr>
      <w:rPr>
        <w:rFonts w:hint="default"/>
        <w:lang w:val="en-US" w:eastAsia="en-US" w:bidi="ar-SA"/>
      </w:rPr>
    </w:lvl>
    <w:lvl w:ilvl="6" w:tplc="5F70AE36">
      <w:numFmt w:val="bullet"/>
      <w:lvlText w:val="•"/>
      <w:lvlJc w:val="left"/>
      <w:pPr>
        <w:ind w:left="6151" w:hanging="270"/>
      </w:pPr>
      <w:rPr>
        <w:rFonts w:hint="default"/>
        <w:lang w:val="en-US" w:eastAsia="en-US" w:bidi="ar-SA"/>
      </w:rPr>
    </w:lvl>
    <w:lvl w:ilvl="7" w:tplc="C51656D4">
      <w:numFmt w:val="bullet"/>
      <w:lvlText w:val="•"/>
      <w:lvlJc w:val="left"/>
      <w:pPr>
        <w:ind w:left="7109" w:hanging="270"/>
      </w:pPr>
      <w:rPr>
        <w:rFonts w:hint="default"/>
        <w:lang w:val="en-US" w:eastAsia="en-US" w:bidi="ar-SA"/>
      </w:rPr>
    </w:lvl>
    <w:lvl w:ilvl="8" w:tplc="8A88FEB2">
      <w:numFmt w:val="bullet"/>
      <w:lvlText w:val="•"/>
      <w:lvlJc w:val="left"/>
      <w:pPr>
        <w:ind w:left="8068" w:hanging="270"/>
      </w:pPr>
      <w:rPr>
        <w:rFonts w:hint="default"/>
        <w:lang w:val="en-US" w:eastAsia="en-US" w:bidi="ar-SA"/>
      </w:rPr>
    </w:lvl>
  </w:abstractNum>
  <w:abstractNum w:abstractNumId="26" w15:restartNumberingAfterBreak="0">
    <w:nsid w:val="1D5F6EA1"/>
    <w:multiLevelType w:val="hybridMultilevel"/>
    <w:tmpl w:val="5354585A"/>
    <w:lvl w:ilvl="0" w:tplc="F01CE0C4">
      <w:start w:val="1"/>
      <w:numFmt w:val="low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DE517AE"/>
    <w:multiLevelType w:val="multilevel"/>
    <w:tmpl w:val="BC06A402"/>
    <w:lvl w:ilvl="0">
      <w:start w:val="2"/>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23D25D76"/>
    <w:multiLevelType w:val="hybridMultilevel"/>
    <w:tmpl w:val="99527FBE"/>
    <w:lvl w:ilvl="0" w:tplc="0F384144">
      <w:numFmt w:val="bullet"/>
      <w:lvlText w:val=""/>
      <w:lvlJc w:val="left"/>
      <w:pPr>
        <w:ind w:left="744" w:hanging="361"/>
      </w:pPr>
      <w:rPr>
        <w:rFonts w:ascii="Symbol" w:eastAsia="Symbol" w:hAnsi="Symbol" w:cs="Symbol" w:hint="default"/>
        <w:b w:val="0"/>
        <w:bCs w:val="0"/>
        <w:i w:val="0"/>
        <w:iCs w:val="0"/>
        <w:spacing w:val="0"/>
        <w:w w:val="100"/>
        <w:sz w:val="20"/>
        <w:szCs w:val="20"/>
        <w:lang w:val="en-US" w:eastAsia="en-US" w:bidi="ar-SA"/>
      </w:rPr>
    </w:lvl>
    <w:lvl w:ilvl="1" w:tplc="5D143444">
      <w:numFmt w:val="bullet"/>
      <w:lvlText w:val="•"/>
      <w:lvlJc w:val="left"/>
      <w:pPr>
        <w:ind w:left="1573" w:hanging="361"/>
      </w:pPr>
      <w:rPr>
        <w:rFonts w:hint="default"/>
        <w:lang w:val="en-US" w:eastAsia="en-US" w:bidi="ar-SA"/>
      </w:rPr>
    </w:lvl>
    <w:lvl w:ilvl="2" w:tplc="A70042B2">
      <w:numFmt w:val="bullet"/>
      <w:lvlText w:val="•"/>
      <w:lvlJc w:val="left"/>
      <w:pPr>
        <w:ind w:left="2406" w:hanging="361"/>
      </w:pPr>
      <w:rPr>
        <w:rFonts w:hint="default"/>
        <w:lang w:val="en-US" w:eastAsia="en-US" w:bidi="ar-SA"/>
      </w:rPr>
    </w:lvl>
    <w:lvl w:ilvl="3" w:tplc="FF064BF2">
      <w:numFmt w:val="bullet"/>
      <w:lvlText w:val="•"/>
      <w:lvlJc w:val="left"/>
      <w:pPr>
        <w:ind w:left="3239" w:hanging="361"/>
      </w:pPr>
      <w:rPr>
        <w:rFonts w:hint="default"/>
        <w:lang w:val="en-US" w:eastAsia="en-US" w:bidi="ar-SA"/>
      </w:rPr>
    </w:lvl>
    <w:lvl w:ilvl="4" w:tplc="15C477F2">
      <w:numFmt w:val="bullet"/>
      <w:lvlText w:val="•"/>
      <w:lvlJc w:val="left"/>
      <w:pPr>
        <w:ind w:left="4072" w:hanging="361"/>
      </w:pPr>
      <w:rPr>
        <w:rFonts w:hint="default"/>
        <w:lang w:val="en-US" w:eastAsia="en-US" w:bidi="ar-SA"/>
      </w:rPr>
    </w:lvl>
    <w:lvl w:ilvl="5" w:tplc="0AEC5BA2">
      <w:numFmt w:val="bullet"/>
      <w:lvlText w:val="•"/>
      <w:lvlJc w:val="left"/>
      <w:pPr>
        <w:ind w:left="4905" w:hanging="361"/>
      </w:pPr>
      <w:rPr>
        <w:rFonts w:hint="default"/>
        <w:lang w:val="en-US" w:eastAsia="en-US" w:bidi="ar-SA"/>
      </w:rPr>
    </w:lvl>
    <w:lvl w:ilvl="6" w:tplc="AFDCFF86">
      <w:numFmt w:val="bullet"/>
      <w:lvlText w:val="•"/>
      <w:lvlJc w:val="left"/>
      <w:pPr>
        <w:ind w:left="5738" w:hanging="361"/>
      </w:pPr>
      <w:rPr>
        <w:rFonts w:hint="default"/>
        <w:lang w:val="en-US" w:eastAsia="en-US" w:bidi="ar-SA"/>
      </w:rPr>
    </w:lvl>
    <w:lvl w:ilvl="7" w:tplc="3CFAC526">
      <w:numFmt w:val="bullet"/>
      <w:lvlText w:val="•"/>
      <w:lvlJc w:val="left"/>
      <w:pPr>
        <w:ind w:left="6571" w:hanging="361"/>
      </w:pPr>
      <w:rPr>
        <w:rFonts w:hint="default"/>
        <w:lang w:val="en-US" w:eastAsia="en-US" w:bidi="ar-SA"/>
      </w:rPr>
    </w:lvl>
    <w:lvl w:ilvl="8" w:tplc="FDE87020">
      <w:numFmt w:val="bullet"/>
      <w:lvlText w:val="•"/>
      <w:lvlJc w:val="left"/>
      <w:pPr>
        <w:ind w:left="7404" w:hanging="361"/>
      </w:pPr>
      <w:rPr>
        <w:rFonts w:hint="default"/>
        <w:lang w:val="en-US" w:eastAsia="en-US" w:bidi="ar-SA"/>
      </w:rPr>
    </w:lvl>
  </w:abstractNum>
  <w:abstractNum w:abstractNumId="29" w15:restartNumberingAfterBreak="0">
    <w:nsid w:val="256266BE"/>
    <w:multiLevelType w:val="multilevel"/>
    <w:tmpl w:val="BF0EE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63E4B42"/>
    <w:multiLevelType w:val="multilevel"/>
    <w:tmpl w:val="B1BC0B20"/>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66B0BCD"/>
    <w:multiLevelType w:val="multilevel"/>
    <w:tmpl w:val="D6E0F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6997C98"/>
    <w:multiLevelType w:val="multilevel"/>
    <w:tmpl w:val="4F42E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6F07CC0"/>
    <w:multiLevelType w:val="hybridMultilevel"/>
    <w:tmpl w:val="EFA0899C"/>
    <w:lvl w:ilvl="0" w:tplc="8F427EF0">
      <w:start w:val="1"/>
      <w:numFmt w:val="decimal"/>
      <w:lvlText w:val="%1."/>
      <w:lvlJc w:val="left"/>
      <w:pPr>
        <w:ind w:left="3904"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4" w15:restartNumberingAfterBreak="0">
    <w:nsid w:val="28E05946"/>
    <w:multiLevelType w:val="multilevel"/>
    <w:tmpl w:val="4F0CFD6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B5348FE"/>
    <w:multiLevelType w:val="hybridMultilevel"/>
    <w:tmpl w:val="D6EA5006"/>
    <w:lvl w:ilvl="0" w:tplc="5A2227C6">
      <w:start w:val="1"/>
      <w:numFmt w:val="low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C6C5B4D"/>
    <w:multiLevelType w:val="hybridMultilevel"/>
    <w:tmpl w:val="1E88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05C78C8"/>
    <w:multiLevelType w:val="multilevel"/>
    <w:tmpl w:val="C01A2DC8"/>
    <w:lvl w:ilvl="0">
      <w:start w:val="1"/>
      <w:numFmt w:val="decimal"/>
      <w:pStyle w:val="H-1new"/>
      <w:lvlText w:val="%1."/>
      <w:lvlJc w:val="left"/>
      <w:pPr>
        <w:ind w:left="360" w:hanging="240"/>
      </w:pPr>
      <w:rPr>
        <w:rFonts w:hint="default"/>
        <w:b/>
        <w:bCs/>
        <w:w w:val="100"/>
        <w:lang w:val="en-US" w:eastAsia="en-US" w:bidi="ar-SA"/>
      </w:rPr>
    </w:lvl>
    <w:lvl w:ilvl="1">
      <w:start w:val="1"/>
      <w:numFmt w:val="decimal"/>
      <w:pStyle w:val="subheding"/>
      <w:lvlText w:val="%1.%2"/>
      <w:lvlJc w:val="left"/>
      <w:pPr>
        <w:ind w:left="420" w:hanging="300"/>
      </w:pPr>
      <w:rPr>
        <w:rFonts w:hint="default"/>
        <w:b/>
        <w:bCs/>
        <w:i/>
        <w:iCs/>
        <w:w w:val="91"/>
        <w:lang w:val="en-US" w:eastAsia="en-US" w:bidi="ar-SA"/>
      </w:rPr>
    </w:lvl>
    <w:lvl w:ilvl="2">
      <w:numFmt w:val="bullet"/>
      <w:lvlText w:val="•"/>
      <w:lvlJc w:val="left"/>
      <w:pPr>
        <w:ind w:left="1482" w:hanging="300"/>
      </w:pPr>
      <w:rPr>
        <w:rFonts w:hint="default"/>
        <w:lang w:val="en-US" w:eastAsia="en-US" w:bidi="ar-SA"/>
      </w:rPr>
    </w:lvl>
    <w:lvl w:ilvl="3">
      <w:numFmt w:val="bullet"/>
      <w:lvlText w:val="•"/>
      <w:lvlJc w:val="left"/>
      <w:pPr>
        <w:ind w:left="2545" w:hanging="300"/>
      </w:pPr>
      <w:rPr>
        <w:rFonts w:hint="default"/>
        <w:lang w:val="en-US" w:eastAsia="en-US" w:bidi="ar-SA"/>
      </w:rPr>
    </w:lvl>
    <w:lvl w:ilvl="4">
      <w:numFmt w:val="bullet"/>
      <w:lvlText w:val="•"/>
      <w:lvlJc w:val="left"/>
      <w:pPr>
        <w:ind w:left="3608" w:hanging="300"/>
      </w:pPr>
      <w:rPr>
        <w:rFonts w:hint="default"/>
        <w:lang w:val="en-US" w:eastAsia="en-US" w:bidi="ar-SA"/>
      </w:rPr>
    </w:lvl>
    <w:lvl w:ilvl="5">
      <w:numFmt w:val="bullet"/>
      <w:lvlText w:val="•"/>
      <w:lvlJc w:val="left"/>
      <w:pPr>
        <w:ind w:left="4671" w:hanging="300"/>
      </w:pPr>
      <w:rPr>
        <w:rFonts w:hint="default"/>
        <w:lang w:val="en-US" w:eastAsia="en-US" w:bidi="ar-SA"/>
      </w:rPr>
    </w:lvl>
    <w:lvl w:ilvl="6">
      <w:numFmt w:val="bullet"/>
      <w:lvlText w:val="•"/>
      <w:lvlJc w:val="left"/>
      <w:pPr>
        <w:ind w:left="5734" w:hanging="300"/>
      </w:pPr>
      <w:rPr>
        <w:rFonts w:hint="default"/>
        <w:lang w:val="en-US" w:eastAsia="en-US" w:bidi="ar-SA"/>
      </w:rPr>
    </w:lvl>
    <w:lvl w:ilvl="7">
      <w:numFmt w:val="bullet"/>
      <w:lvlText w:val="•"/>
      <w:lvlJc w:val="left"/>
      <w:pPr>
        <w:ind w:left="6797" w:hanging="300"/>
      </w:pPr>
      <w:rPr>
        <w:rFonts w:hint="default"/>
        <w:lang w:val="en-US" w:eastAsia="en-US" w:bidi="ar-SA"/>
      </w:rPr>
    </w:lvl>
    <w:lvl w:ilvl="8">
      <w:numFmt w:val="bullet"/>
      <w:lvlText w:val="•"/>
      <w:lvlJc w:val="left"/>
      <w:pPr>
        <w:ind w:left="7859" w:hanging="300"/>
      </w:pPr>
      <w:rPr>
        <w:rFonts w:hint="default"/>
        <w:lang w:val="en-US" w:eastAsia="en-US" w:bidi="ar-SA"/>
      </w:rPr>
    </w:lvl>
  </w:abstractNum>
  <w:abstractNum w:abstractNumId="38" w15:restartNumberingAfterBreak="0">
    <w:nsid w:val="31ED0D77"/>
    <w:multiLevelType w:val="hybridMultilevel"/>
    <w:tmpl w:val="683C3460"/>
    <w:lvl w:ilvl="0" w:tplc="D7989CF8">
      <w:start w:val="1"/>
      <w:numFmt w:val="decimal"/>
      <w:lvlText w:val="%1."/>
      <w:lvlJc w:val="left"/>
      <w:pPr>
        <w:ind w:left="744"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70A01DF6">
      <w:numFmt w:val="bullet"/>
      <w:lvlText w:val="•"/>
      <w:lvlJc w:val="left"/>
      <w:pPr>
        <w:ind w:left="1573" w:hanging="361"/>
      </w:pPr>
      <w:rPr>
        <w:rFonts w:hint="default"/>
        <w:lang w:val="en-US" w:eastAsia="en-US" w:bidi="ar-SA"/>
      </w:rPr>
    </w:lvl>
    <w:lvl w:ilvl="2" w:tplc="C6FC5824">
      <w:numFmt w:val="bullet"/>
      <w:lvlText w:val="•"/>
      <w:lvlJc w:val="left"/>
      <w:pPr>
        <w:ind w:left="2406" w:hanging="361"/>
      </w:pPr>
      <w:rPr>
        <w:rFonts w:hint="default"/>
        <w:lang w:val="en-US" w:eastAsia="en-US" w:bidi="ar-SA"/>
      </w:rPr>
    </w:lvl>
    <w:lvl w:ilvl="3" w:tplc="DD42E6A0">
      <w:numFmt w:val="bullet"/>
      <w:lvlText w:val="•"/>
      <w:lvlJc w:val="left"/>
      <w:pPr>
        <w:ind w:left="3239" w:hanging="361"/>
      </w:pPr>
      <w:rPr>
        <w:rFonts w:hint="default"/>
        <w:lang w:val="en-US" w:eastAsia="en-US" w:bidi="ar-SA"/>
      </w:rPr>
    </w:lvl>
    <w:lvl w:ilvl="4" w:tplc="1F5A088C">
      <w:numFmt w:val="bullet"/>
      <w:lvlText w:val="•"/>
      <w:lvlJc w:val="left"/>
      <w:pPr>
        <w:ind w:left="4072" w:hanging="361"/>
      </w:pPr>
      <w:rPr>
        <w:rFonts w:hint="default"/>
        <w:lang w:val="en-US" w:eastAsia="en-US" w:bidi="ar-SA"/>
      </w:rPr>
    </w:lvl>
    <w:lvl w:ilvl="5" w:tplc="485673D8">
      <w:numFmt w:val="bullet"/>
      <w:lvlText w:val="•"/>
      <w:lvlJc w:val="left"/>
      <w:pPr>
        <w:ind w:left="4905" w:hanging="361"/>
      </w:pPr>
      <w:rPr>
        <w:rFonts w:hint="default"/>
        <w:lang w:val="en-US" w:eastAsia="en-US" w:bidi="ar-SA"/>
      </w:rPr>
    </w:lvl>
    <w:lvl w:ilvl="6" w:tplc="B50877FE">
      <w:numFmt w:val="bullet"/>
      <w:lvlText w:val="•"/>
      <w:lvlJc w:val="left"/>
      <w:pPr>
        <w:ind w:left="5738" w:hanging="361"/>
      </w:pPr>
      <w:rPr>
        <w:rFonts w:hint="default"/>
        <w:lang w:val="en-US" w:eastAsia="en-US" w:bidi="ar-SA"/>
      </w:rPr>
    </w:lvl>
    <w:lvl w:ilvl="7" w:tplc="E9CA8A40">
      <w:numFmt w:val="bullet"/>
      <w:lvlText w:val="•"/>
      <w:lvlJc w:val="left"/>
      <w:pPr>
        <w:ind w:left="6571" w:hanging="361"/>
      </w:pPr>
      <w:rPr>
        <w:rFonts w:hint="default"/>
        <w:lang w:val="en-US" w:eastAsia="en-US" w:bidi="ar-SA"/>
      </w:rPr>
    </w:lvl>
    <w:lvl w:ilvl="8" w:tplc="36CA2B3E">
      <w:numFmt w:val="bullet"/>
      <w:lvlText w:val="•"/>
      <w:lvlJc w:val="left"/>
      <w:pPr>
        <w:ind w:left="7404" w:hanging="361"/>
      </w:pPr>
      <w:rPr>
        <w:rFonts w:hint="default"/>
        <w:lang w:val="en-US" w:eastAsia="en-US" w:bidi="ar-SA"/>
      </w:rPr>
    </w:lvl>
  </w:abstractNum>
  <w:abstractNum w:abstractNumId="39" w15:restartNumberingAfterBreak="0">
    <w:nsid w:val="32FA5EEA"/>
    <w:multiLevelType w:val="hybridMultilevel"/>
    <w:tmpl w:val="E314F2C0"/>
    <w:lvl w:ilvl="0" w:tplc="31480A92">
      <w:start w:val="1"/>
      <w:numFmt w:val="decimal"/>
      <w:lvlText w:val="%1."/>
      <w:lvlJc w:val="left"/>
      <w:pPr>
        <w:ind w:left="744"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CC3E1536">
      <w:numFmt w:val="bullet"/>
      <w:lvlText w:val="•"/>
      <w:lvlJc w:val="left"/>
      <w:pPr>
        <w:ind w:left="1573" w:hanging="361"/>
      </w:pPr>
      <w:rPr>
        <w:rFonts w:hint="default"/>
        <w:lang w:val="en-US" w:eastAsia="en-US" w:bidi="ar-SA"/>
      </w:rPr>
    </w:lvl>
    <w:lvl w:ilvl="2" w:tplc="1284C6F2">
      <w:numFmt w:val="bullet"/>
      <w:lvlText w:val="•"/>
      <w:lvlJc w:val="left"/>
      <w:pPr>
        <w:ind w:left="2406" w:hanging="361"/>
      </w:pPr>
      <w:rPr>
        <w:rFonts w:hint="default"/>
        <w:lang w:val="en-US" w:eastAsia="en-US" w:bidi="ar-SA"/>
      </w:rPr>
    </w:lvl>
    <w:lvl w:ilvl="3" w:tplc="B986CDCA">
      <w:numFmt w:val="bullet"/>
      <w:lvlText w:val="•"/>
      <w:lvlJc w:val="left"/>
      <w:pPr>
        <w:ind w:left="3239" w:hanging="361"/>
      </w:pPr>
      <w:rPr>
        <w:rFonts w:hint="default"/>
        <w:lang w:val="en-US" w:eastAsia="en-US" w:bidi="ar-SA"/>
      </w:rPr>
    </w:lvl>
    <w:lvl w:ilvl="4" w:tplc="74E4CAD0">
      <w:numFmt w:val="bullet"/>
      <w:lvlText w:val="•"/>
      <w:lvlJc w:val="left"/>
      <w:pPr>
        <w:ind w:left="4072" w:hanging="361"/>
      </w:pPr>
      <w:rPr>
        <w:rFonts w:hint="default"/>
        <w:lang w:val="en-US" w:eastAsia="en-US" w:bidi="ar-SA"/>
      </w:rPr>
    </w:lvl>
    <w:lvl w:ilvl="5" w:tplc="336AF1C0">
      <w:numFmt w:val="bullet"/>
      <w:lvlText w:val="•"/>
      <w:lvlJc w:val="left"/>
      <w:pPr>
        <w:ind w:left="4905" w:hanging="361"/>
      </w:pPr>
      <w:rPr>
        <w:rFonts w:hint="default"/>
        <w:lang w:val="en-US" w:eastAsia="en-US" w:bidi="ar-SA"/>
      </w:rPr>
    </w:lvl>
    <w:lvl w:ilvl="6" w:tplc="0F569D6E">
      <w:numFmt w:val="bullet"/>
      <w:lvlText w:val="•"/>
      <w:lvlJc w:val="left"/>
      <w:pPr>
        <w:ind w:left="5738" w:hanging="361"/>
      </w:pPr>
      <w:rPr>
        <w:rFonts w:hint="default"/>
        <w:lang w:val="en-US" w:eastAsia="en-US" w:bidi="ar-SA"/>
      </w:rPr>
    </w:lvl>
    <w:lvl w:ilvl="7" w:tplc="2054BFB2">
      <w:numFmt w:val="bullet"/>
      <w:lvlText w:val="•"/>
      <w:lvlJc w:val="left"/>
      <w:pPr>
        <w:ind w:left="6571" w:hanging="361"/>
      </w:pPr>
      <w:rPr>
        <w:rFonts w:hint="default"/>
        <w:lang w:val="en-US" w:eastAsia="en-US" w:bidi="ar-SA"/>
      </w:rPr>
    </w:lvl>
    <w:lvl w:ilvl="8" w:tplc="BA3046FE">
      <w:numFmt w:val="bullet"/>
      <w:lvlText w:val="•"/>
      <w:lvlJc w:val="left"/>
      <w:pPr>
        <w:ind w:left="7404" w:hanging="361"/>
      </w:pPr>
      <w:rPr>
        <w:rFonts w:hint="default"/>
        <w:lang w:val="en-US" w:eastAsia="en-US" w:bidi="ar-SA"/>
      </w:rPr>
    </w:lvl>
  </w:abstractNum>
  <w:abstractNum w:abstractNumId="40" w15:restartNumberingAfterBreak="0">
    <w:nsid w:val="333A00BA"/>
    <w:multiLevelType w:val="hybridMultilevel"/>
    <w:tmpl w:val="0F989892"/>
    <w:lvl w:ilvl="0" w:tplc="FBD85168">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34015A7C"/>
    <w:multiLevelType w:val="multilevel"/>
    <w:tmpl w:val="1B34E1A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34B82A71"/>
    <w:multiLevelType w:val="hybridMultilevel"/>
    <w:tmpl w:val="FC4818CC"/>
    <w:lvl w:ilvl="0" w:tplc="8FA88CA6">
      <w:start w:val="1"/>
      <w:numFmt w:val="decimal"/>
      <w:lvlText w:val="%1."/>
      <w:lvlJc w:val="left"/>
      <w:pPr>
        <w:ind w:left="267" w:hanging="245"/>
      </w:pPr>
      <w:rPr>
        <w:rFonts w:ascii="Times New Roman" w:eastAsia="Times New Roman" w:hAnsi="Times New Roman" w:cs="Times New Roman" w:hint="default"/>
        <w:b/>
        <w:bCs/>
        <w:i w:val="0"/>
        <w:iCs w:val="0"/>
        <w:spacing w:val="0"/>
        <w:w w:val="100"/>
        <w:sz w:val="24"/>
        <w:szCs w:val="24"/>
        <w:lang w:val="en-US" w:eastAsia="en-US" w:bidi="ar-SA"/>
      </w:rPr>
    </w:lvl>
    <w:lvl w:ilvl="1" w:tplc="1FF440D0">
      <w:numFmt w:val="bullet"/>
      <w:lvlText w:val="•"/>
      <w:lvlJc w:val="left"/>
      <w:pPr>
        <w:ind w:left="1141" w:hanging="245"/>
      </w:pPr>
      <w:rPr>
        <w:rFonts w:hint="default"/>
        <w:lang w:val="en-US" w:eastAsia="en-US" w:bidi="ar-SA"/>
      </w:rPr>
    </w:lvl>
    <w:lvl w:ilvl="2" w:tplc="F3D82FD0">
      <w:numFmt w:val="bullet"/>
      <w:lvlText w:val="•"/>
      <w:lvlJc w:val="left"/>
      <w:pPr>
        <w:ind w:left="2022" w:hanging="245"/>
      </w:pPr>
      <w:rPr>
        <w:rFonts w:hint="default"/>
        <w:lang w:val="en-US" w:eastAsia="en-US" w:bidi="ar-SA"/>
      </w:rPr>
    </w:lvl>
    <w:lvl w:ilvl="3" w:tplc="BF4EA1CC">
      <w:numFmt w:val="bullet"/>
      <w:lvlText w:val="•"/>
      <w:lvlJc w:val="left"/>
      <w:pPr>
        <w:ind w:left="2903" w:hanging="245"/>
      </w:pPr>
      <w:rPr>
        <w:rFonts w:hint="default"/>
        <w:lang w:val="en-US" w:eastAsia="en-US" w:bidi="ar-SA"/>
      </w:rPr>
    </w:lvl>
    <w:lvl w:ilvl="4" w:tplc="8F4E2B10">
      <w:numFmt w:val="bullet"/>
      <w:lvlText w:val="•"/>
      <w:lvlJc w:val="left"/>
      <w:pPr>
        <w:ind w:left="3784" w:hanging="245"/>
      </w:pPr>
      <w:rPr>
        <w:rFonts w:hint="default"/>
        <w:lang w:val="en-US" w:eastAsia="en-US" w:bidi="ar-SA"/>
      </w:rPr>
    </w:lvl>
    <w:lvl w:ilvl="5" w:tplc="6F9E8B20">
      <w:numFmt w:val="bullet"/>
      <w:lvlText w:val="•"/>
      <w:lvlJc w:val="left"/>
      <w:pPr>
        <w:ind w:left="4665" w:hanging="245"/>
      </w:pPr>
      <w:rPr>
        <w:rFonts w:hint="default"/>
        <w:lang w:val="en-US" w:eastAsia="en-US" w:bidi="ar-SA"/>
      </w:rPr>
    </w:lvl>
    <w:lvl w:ilvl="6" w:tplc="D88ABE84">
      <w:numFmt w:val="bullet"/>
      <w:lvlText w:val="•"/>
      <w:lvlJc w:val="left"/>
      <w:pPr>
        <w:ind w:left="5546" w:hanging="245"/>
      </w:pPr>
      <w:rPr>
        <w:rFonts w:hint="default"/>
        <w:lang w:val="en-US" w:eastAsia="en-US" w:bidi="ar-SA"/>
      </w:rPr>
    </w:lvl>
    <w:lvl w:ilvl="7" w:tplc="4E0CBC5C">
      <w:numFmt w:val="bullet"/>
      <w:lvlText w:val="•"/>
      <w:lvlJc w:val="left"/>
      <w:pPr>
        <w:ind w:left="6427" w:hanging="245"/>
      </w:pPr>
      <w:rPr>
        <w:rFonts w:hint="default"/>
        <w:lang w:val="en-US" w:eastAsia="en-US" w:bidi="ar-SA"/>
      </w:rPr>
    </w:lvl>
    <w:lvl w:ilvl="8" w:tplc="95788DF0">
      <w:numFmt w:val="bullet"/>
      <w:lvlText w:val="•"/>
      <w:lvlJc w:val="left"/>
      <w:pPr>
        <w:ind w:left="7308" w:hanging="245"/>
      </w:pPr>
      <w:rPr>
        <w:rFonts w:hint="default"/>
        <w:lang w:val="en-US" w:eastAsia="en-US" w:bidi="ar-SA"/>
      </w:rPr>
    </w:lvl>
  </w:abstractNum>
  <w:abstractNum w:abstractNumId="43" w15:restartNumberingAfterBreak="0">
    <w:nsid w:val="351C3F54"/>
    <w:multiLevelType w:val="hybridMultilevel"/>
    <w:tmpl w:val="9984045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15:restartNumberingAfterBreak="0">
    <w:nsid w:val="3778464D"/>
    <w:multiLevelType w:val="hybridMultilevel"/>
    <w:tmpl w:val="8B18A7CA"/>
    <w:lvl w:ilvl="0" w:tplc="94FC35B4">
      <w:start w:val="1"/>
      <w:numFmt w:val="decimal"/>
      <w:lvlText w:val="%1."/>
      <w:lvlJc w:val="left"/>
      <w:pPr>
        <w:ind w:left="744"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C1C2BEEC">
      <w:numFmt w:val="bullet"/>
      <w:lvlText w:val="•"/>
      <w:lvlJc w:val="left"/>
      <w:pPr>
        <w:ind w:left="1573" w:hanging="361"/>
      </w:pPr>
      <w:rPr>
        <w:rFonts w:hint="default"/>
        <w:lang w:val="en-US" w:eastAsia="en-US" w:bidi="ar-SA"/>
      </w:rPr>
    </w:lvl>
    <w:lvl w:ilvl="2" w:tplc="F3F23C04">
      <w:numFmt w:val="bullet"/>
      <w:lvlText w:val="•"/>
      <w:lvlJc w:val="left"/>
      <w:pPr>
        <w:ind w:left="2406" w:hanging="361"/>
      </w:pPr>
      <w:rPr>
        <w:rFonts w:hint="default"/>
        <w:lang w:val="en-US" w:eastAsia="en-US" w:bidi="ar-SA"/>
      </w:rPr>
    </w:lvl>
    <w:lvl w:ilvl="3" w:tplc="B5B44CE8">
      <w:numFmt w:val="bullet"/>
      <w:lvlText w:val="•"/>
      <w:lvlJc w:val="left"/>
      <w:pPr>
        <w:ind w:left="3239" w:hanging="361"/>
      </w:pPr>
      <w:rPr>
        <w:rFonts w:hint="default"/>
        <w:lang w:val="en-US" w:eastAsia="en-US" w:bidi="ar-SA"/>
      </w:rPr>
    </w:lvl>
    <w:lvl w:ilvl="4" w:tplc="B358E308">
      <w:numFmt w:val="bullet"/>
      <w:lvlText w:val="•"/>
      <w:lvlJc w:val="left"/>
      <w:pPr>
        <w:ind w:left="4072" w:hanging="361"/>
      </w:pPr>
      <w:rPr>
        <w:rFonts w:hint="default"/>
        <w:lang w:val="en-US" w:eastAsia="en-US" w:bidi="ar-SA"/>
      </w:rPr>
    </w:lvl>
    <w:lvl w:ilvl="5" w:tplc="3BA6C860">
      <w:numFmt w:val="bullet"/>
      <w:lvlText w:val="•"/>
      <w:lvlJc w:val="left"/>
      <w:pPr>
        <w:ind w:left="4905" w:hanging="361"/>
      </w:pPr>
      <w:rPr>
        <w:rFonts w:hint="default"/>
        <w:lang w:val="en-US" w:eastAsia="en-US" w:bidi="ar-SA"/>
      </w:rPr>
    </w:lvl>
    <w:lvl w:ilvl="6" w:tplc="AECA30E2">
      <w:numFmt w:val="bullet"/>
      <w:lvlText w:val="•"/>
      <w:lvlJc w:val="left"/>
      <w:pPr>
        <w:ind w:left="5738" w:hanging="361"/>
      </w:pPr>
      <w:rPr>
        <w:rFonts w:hint="default"/>
        <w:lang w:val="en-US" w:eastAsia="en-US" w:bidi="ar-SA"/>
      </w:rPr>
    </w:lvl>
    <w:lvl w:ilvl="7" w:tplc="ACFE2CFA">
      <w:numFmt w:val="bullet"/>
      <w:lvlText w:val="•"/>
      <w:lvlJc w:val="left"/>
      <w:pPr>
        <w:ind w:left="6571" w:hanging="361"/>
      </w:pPr>
      <w:rPr>
        <w:rFonts w:hint="default"/>
        <w:lang w:val="en-US" w:eastAsia="en-US" w:bidi="ar-SA"/>
      </w:rPr>
    </w:lvl>
    <w:lvl w:ilvl="8" w:tplc="EF5C24C6">
      <w:numFmt w:val="bullet"/>
      <w:lvlText w:val="•"/>
      <w:lvlJc w:val="left"/>
      <w:pPr>
        <w:ind w:left="7404" w:hanging="361"/>
      </w:pPr>
      <w:rPr>
        <w:rFonts w:hint="default"/>
        <w:lang w:val="en-US" w:eastAsia="en-US" w:bidi="ar-SA"/>
      </w:rPr>
    </w:lvl>
  </w:abstractNum>
  <w:abstractNum w:abstractNumId="45" w15:restartNumberingAfterBreak="0">
    <w:nsid w:val="3843230D"/>
    <w:multiLevelType w:val="hybridMultilevel"/>
    <w:tmpl w:val="5524DE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6" w15:restartNumberingAfterBreak="0">
    <w:nsid w:val="3BDD512F"/>
    <w:multiLevelType w:val="hybridMultilevel"/>
    <w:tmpl w:val="419662FE"/>
    <w:lvl w:ilvl="0" w:tplc="2FC4B7B2">
      <w:start w:val="1"/>
      <w:numFmt w:val="decimal"/>
      <w:lvlText w:val="%1."/>
      <w:lvlJc w:val="left"/>
      <w:pPr>
        <w:ind w:left="360" w:hanging="360"/>
      </w:pPr>
      <w:rPr>
        <w:rFonts w:ascii="Times New Roman" w:eastAsia="Times New Roman" w:hAnsi="Times New Roman" w:cs="Times New Roman"/>
        <w:b w:val="0"/>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47" w15:restartNumberingAfterBreak="0">
    <w:nsid w:val="3C735A0C"/>
    <w:multiLevelType w:val="hybridMultilevel"/>
    <w:tmpl w:val="83A49A36"/>
    <w:lvl w:ilvl="0" w:tplc="715C3DBE">
      <w:start w:val="1"/>
      <w:numFmt w:val="decimal"/>
      <w:lvlText w:val="%1."/>
      <w:lvlJc w:val="left"/>
      <w:pPr>
        <w:ind w:left="744"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274006BA">
      <w:numFmt w:val="bullet"/>
      <w:lvlText w:val="•"/>
      <w:lvlJc w:val="left"/>
      <w:pPr>
        <w:ind w:left="1573" w:hanging="361"/>
      </w:pPr>
      <w:rPr>
        <w:rFonts w:hint="default"/>
        <w:lang w:val="en-US" w:eastAsia="en-US" w:bidi="ar-SA"/>
      </w:rPr>
    </w:lvl>
    <w:lvl w:ilvl="2" w:tplc="7638A048">
      <w:numFmt w:val="bullet"/>
      <w:lvlText w:val="•"/>
      <w:lvlJc w:val="left"/>
      <w:pPr>
        <w:ind w:left="2406" w:hanging="361"/>
      </w:pPr>
      <w:rPr>
        <w:rFonts w:hint="default"/>
        <w:lang w:val="en-US" w:eastAsia="en-US" w:bidi="ar-SA"/>
      </w:rPr>
    </w:lvl>
    <w:lvl w:ilvl="3" w:tplc="9566D9E2">
      <w:numFmt w:val="bullet"/>
      <w:lvlText w:val="•"/>
      <w:lvlJc w:val="left"/>
      <w:pPr>
        <w:ind w:left="3239" w:hanging="361"/>
      </w:pPr>
      <w:rPr>
        <w:rFonts w:hint="default"/>
        <w:lang w:val="en-US" w:eastAsia="en-US" w:bidi="ar-SA"/>
      </w:rPr>
    </w:lvl>
    <w:lvl w:ilvl="4" w:tplc="5B8A42BE">
      <w:numFmt w:val="bullet"/>
      <w:lvlText w:val="•"/>
      <w:lvlJc w:val="left"/>
      <w:pPr>
        <w:ind w:left="4072" w:hanging="361"/>
      </w:pPr>
      <w:rPr>
        <w:rFonts w:hint="default"/>
        <w:lang w:val="en-US" w:eastAsia="en-US" w:bidi="ar-SA"/>
      </w:rPr>
    </w:lvl>
    <w:lvl w:ilvl="5" w:tplc="C6821236">
      <w:numFmt w:val="bullet"/>
      <w:lvlText w:val="•"/>
      <w:lvlJc w:val="left"/>
      <w:pPr>
        <w:ind w:left="4905" w:hanging="361"/>
      </w:pPr>
      <w:rPr>
        <w:rFonts w:hint="default"/>
        <w:lang w:val="en-US" w:eastAsia="en-US" w:bidi="ar-SA"/>
      </w:rPr>
    </w:lvl>
    <w:lvl w:ilvl="6" w:tplc="E5EADA7A">
      <w:numFmt w:val="bullet"/>
      <w:lvlText w:val="•"/>
      <w:lvlJc w:val="left"/>
      <w:pPr>
        <w:ind w:left="5738" w:hanging="361"/>
      </w:pPr>
      <w:rPr>
        <w:rFonts w:hint="default"/>
        <w:lang w:val="en-US" w:eastAsia="en-US" w:bidi="ar-SA"/>
      </w:rPr>
    </w:lvl>
    <w:lvl w:ilvl="7" w:tplc="2E5A7DC2">
      <w:numFmt w:val="bullet"/>
      <w:lvlText w:val="•"/>
      <w:lvlJc w:val="left"/>
      <w:pPr>
        <w:ind w:left="6571" w:hanging="361"/>
      </w:pPr>
      <w:rPr>
        <w:rFonts w:hint="default"/>
        <w:lang w:val="en-US" w:eastAsia="en-US" w:bidi="ar-SA"/>
      </w:rPr>
    </w:lvl>
    <w:lvl w:ilvl="8" w:tplc="F0B639EC">
      <w:numFmt w:val="bullet"/>
      <w:lvlText w:val="•"/>
      <w:lvlJc w:val="left"/>
      <w:pPr>
        <w:ind w:left="7404" w:hanging="361"/>
      </w:pPr>
      <w:rPr>
        <w:rFonts w:hint="default"/>
        <w:lang w:val="en-US" w:eastAsia="en-US" w:bidi="ar-SA"/>
      </w:rPr>
    </w:lvl>
  </w:abstractNum>
  <w:abstractNum w:abstractNumId="48" w15:restartNumberingAfterBreak="0">
    <w:nsid w:val="3FDB7041"/>
    <w:multiLevelType w:val="multilevel"/>
    <w:tmpl w:val="57D4C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10A5D26"/>
    <w:multiLevelType w:val="multilevel"/>
    <w:tmpl w:val="9EB898C6"/>
    <w:lvl w:ilvl="0">
      <w:start w:val="1"/>
      <w:numFmt w:val="decimal"/>
      <w:lvlText w:val="%1."/>
      <w:lvlJc w:val="left"/>
      <w:pPr>
        <w:tabs>
          <w:tab w:val="num" w:pos="785"/>
        </w:tabs>
        <w:ind w:left="785"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269074E"/>
    <w:multiLevelType w:val="hybridMultilevel"/>
    <w:tmpl w:val="E542A970"/>
    <w:lvl w:ilvl="0" w:tplc="B3E03738">
      <w:start w:val="1"/>
      <w:numFmt w:val="decimal"/>
      <w:lvlText w:val="%1."/>
      <w:lvlJc w:val="left"/>
      <w:pPr>
        <w:ind w:left="267" w:hanging="245"/>
      </w:pPr>
      <w:rPr>
        <w:rFonts w:ascii="Times New Roman" w:eastAsia="Times New Roman" w:hAnsi="Times New Roman" w:cs="Times New Roman" w:hint="default"/>
        <w:b/>
        <w:bCs/>
        <w:i w:val="0"/>
        <w:iCs w:val="0"/>
        <w:spacing w:val="0"/>
        <w:w w:val="100"/>
        <w:sz w:val="24"/>
        <w:szCs w:val="24"/>
        <w:lang w:val="en-US" w:eastAsia="en-US" w:bidi="ar-SA"/>
      </w:rPr>
    </w:lvl>
    <w:lvl w:ilvl="1" w:tplc="E830F8F8">
      <w:numFmt w:val="bullet"/>
      <w:lvlText w:val=""/>
      <w:lvlJc w:val="left"/>
      <w:pPr>
        <w:ind w:left="744" w:hanging="361"/>
      </w:pPr>
      <w:rPr>
        <w:rFonts w:ascii="Symbol" w:eastAsia="Symbol" w:hAnsi="Symbol" w:cs="Symbol" w:hint="default"/>
        <w:b w:val="0"/>
        <w:bCs w:val="0"/>
        <w:i w:val="0"/>
        <w:iCs w:val="0"/>
        <w:spacing w:val="0"/>
        <w:w w:val="100"/>
        <w:sz w:val="20"/>
        <w:szCs w:val="20"/>
        <w:lang w:val="en-US" w:eastAsia="en-US" w:bidi="ar-SA"/>
      </w:rPr>
    </w:lvl>
    <w:lvl w:ilvl="2" w:tplc="FA30A784">
      <w:numFmt w:val="bullet"/>
      <w:lvlText w:val="•"/>
      <w:lvlJc w:val="left"/>
      <w:pPr>
        <w:ind w:left="1665" w:hanging="361"/>
      </w:pPr>
      <w:rPr>
        <w:rFonts w:hint="default"/>
        <w:lang w:val="en-US" w:eastAsia="en-US" w:bidi="ar-SA"/>
      </w:rPr>
    </w:lvl>
    <w:lvl w:ilvl="3" w:tplc="E6A85BDC">
      <w:numFmt w:val="bullet"/>
      <w:lvlText w:val="•"/>
      <w:lvlJc w:val="left"/>
      <w:pPr>
        <w:ind w:left="2591" w:hanging="361"/>
      </w:pPr>
      <w:rPr>
        <w:rFonts w:hint="default"/>
        <w:lang w:val="en-US" w:eastAsia="en-US" w:bidi="ar-SA"/>
      </w:rPr>
    </w:lvl>
    <w:lvl w:ilvl="4" w:tplc="9C1083A2">
      <w:numFmt w:val="bullet"/>
      <w:lvlText w:val="•"/>
      <w:lvlJc w:val="left"/>
      <w:pPr>
        <w:ind w:left="3516" w:hanging="361"/>
      </w:pPr>
      <w:rPr>
        <w:rFonts w:hint="default"/>
        <w:lang w:val="en-US" w:eastAsia="en-US" w:bidi="ar-SA"/>
      </w:rPr>
    </w:lvl>
    <w:lvl w:ilvl="5" w:tplc="3D1A8238">
      <w:numFmt w:val="bullet"/>
      <w:lvlText w:val="•"/>
      <w:lvlJc w:val="left"/>
      <w:pPr>
        <w:ind w:left="4442" w:hanging="361"/>
      </w:pPr>
      <w:rPr>
        <w:rFonts w:hint="default"/>
        <w:lang w:val="en-US" w:eastAsia="en-US" w:bidi="ar-SA"/>
      </w:rPr>
    </w:lvl>
    <w:lvl w:ilvl="6" w:tplc="2D4AF154">
      <w:numFmt w:val="bullet"/>
      <w:lvlText w:val="•"/>
      <w:lvlJc w:val="left"/>
      <w:pPr>
        <w:ind w:left="5367" w:hanging="361"/>
      </w:pPr>
      <w:rPr>
        <w:rFonts w:hint="default"/>
        <w:lang w:val="en-US" w:eastAsia="en-US" w:bidi="ar-SA"/>
      </w:rPr>
    </w:lvl>
    <w:lvl w:ilvl="7" w:tplc="C4F439FC">
      <w:numFmt w:val="bullet"/>
      <w:lvlText w:val="•"/>
      <w:lvlJc w:val="left"/>
      <w:pPr>
        <w:ind w:left="6293" w:hanging="361"/>
      </w:pPr>
      <w:rPr>
        <w:rFonts w:hint="default"/>
        <w:lang w:val="en-US" w:eastAsia="en-US" w:bidi="ar-SA"/>
      </w:rPr>
    </w:lvl>
    <w:lvl w:ilvl="8" w:tplc="FAA66C70">
      <w:numFmt w:val="bullet"/>
      <w:lvlText w:val="•"/>
      <w:lvlJc w:val="left"/>
      <w:pPr>
        <w:ind w:left="7218" w:hanging="361"/>
      </w:pPr>
      <w:rPr>
        <w:rFonts w:hint="default"/>
        <w:lang w:val="en-US" w:eastAsia="en-US" w:bidi="ar-SA"/>
      </w:rPr>
    </w:lvl>
  </w:abstractNum>
  <w:abstractNum w:abstractNumId="51" w15:restartNumberingAfterBreak="0">
    <w:nsid w:val="428A5EEB"/>
    <w:multiLevelType w:val="hybridMultilevel"/>
    <w:tmpl w:val="63FAF6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3A8406B"/>
    <w:multiLevelType w:val="multilevel"/>
    <w:tmpl w:val="01AC8C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7C50960"/>
    <w:multiLevelType w:val="multilevel"/>
    <w:tmpl w:val="C28C1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B10601D"/>
    <w:multiLevelType w:val="hybridMultilevel"/>
    <w:tmpl w:val="261C5D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5" w15:restartNumberingAfterBreak="0">
    <w:nsid w:val="4CCF6A97"/>
    <w:multiLevelType w:val="hybridMultilevel"/>
    <w:tmpl w:val="7256A6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D131199"/>
    <w:multiLevelType w:val="hybridMultilevel"/>
    <w:tmpl w:val="B972ED38"/>
    <w:lvl w:ilvl="0" w:tplc="1D7ECF2A">
      <w:numFmt w:val="bullet"/>
      <w:lvlText w:val=""/>
      <w:lvlJc w:val="left"/>
      <w:pPr>
        <w:ind w:left="744" w:hanging="361"/>
      </w:pPr>
      <w:rPr>
        <w:rFonts w:ascii="Symbol" w:eastAsia="Symbol" w:hAnsi="Symbol" w:cs="Symbol" w:hint="default"/>
        <w:b w:val="0"/>
        <w:bCs w:val="0"/>
        <w:i w:val="0"/>
        <w:iCs w:val="0"/>
        <w:spacing w:val="0"/>
        <w:w w:val="100"/>
        <w:sz w:val="20"/>
        <w:szCs w:val="20"/>
        <w:lang w:val="en-US" w:eastAsia="en-US" w:bidi="ar-SA"/>
      </w:rPr>
    </w:lvl>
    <w:lvl w:ilvl="1" w:tplc="FA46D39C">
      <w:numFmt w:val="bullet"/>
      <w:lvlText w:val="•"/>
      <w:lvlJc w:val="left"/>
      <w:pPr>
        <w:ind w:left="1573" w:hanging="361"/>
      </w:pPr>
      <w:rPr>
        <w:rFonts w:hint="default"/>
        <w:lang w:val="en-US" w:eastAsia="en-US" w:bidi="ar-SA"/>
      </w:rPr>
    </w:lvl>
    <w:lvl w:ilvl="2" w:tplc="8E446C70">
      <w:numFmt w:val="bullet"/>
      <w:lvlText w:val="•"/>
      <w:lvlJc w:val="left"/>
      <w:pPr>
        <w:ind w:left="2406" w:hanging="361"/>
      </w:pPr>
      <w:rPr>
        <w:rFonts w:hint="default"/>
        <w:lang w:val="en-US" w:eastAsia="en-US" w:bidi="ar-SA"/>
      </w:rPr>
    </w:lvl>
    <w:lvl w:ilvl="3" w:tplc="8182C02E">
      <w:numFmt w:val="bullet"/>
      <w:lvlText w:val="•"/>
      <w:lvlJc w:val="left"/>
      <w:pPr>
        <w:ind w:left="3239" w:hanging="361"/>
      </w:pPr>
      <w:rPr>
        <w:rFonts w:hint="default"/>
        <w:lang w:val="en-US" w:eastAsia="en-US" w:bidi="ar-SA"/>
      </w:rPr>
    </w:lvl>
    <w:lvl w:ilvl="4" w:tplc="3D240D0A">
      <w:numFmt w:val="bullet"/>
      <w:lvlText w:val="•"/>
      <w:lvlJc w:val="left"/>
      <w:pPr>
        <w:ind w:left="4072" w:hanging="361"/>
      </w:pPr>
      <w:rPr>
        <w:rFonts w:hint="default"/>
        <w:lang w:val="en-US" w:eastAsia="en-US" w:bidi="ar-SA"/>
      </w:rPr>
    </w:lvl>
    <w:lvl w:ilvl="5" w:tplc="AFB09400">
      <w:numFmt w:val="bullet"/>
      <w:lvlText w:val="•"/>
      <w:lvlJc w:val="left"/>
      <w:pPr>
        <w:ind w:left="4905" w:hanging="361"/>
      </w:pPr>
      <w:rPr>
        <w:rFonts w:hint="default"/>
        <w:lang w:val="en-US" w:eastAsia="en-US" w:bidi="ar-SA"/>
      </w:rPr>
    </w:lvl>
    <w:lvl w:ilvl="6" w:tplc="5C6CF1E0">
      <w:numFmt w:val="bullet"/>
      <w:lvlText w:val="•"/>
      <w:lvlJc w:val="left"/>
      <w:pPr>
        <w:ind w:left="5738" w:hanging="361"/>
      </w:pPr>
      <w:rPr>
        <w:rFonts w:hint="default"/>
        <w:lang w:val="en-US" w:eastAsia="en-US" w:bidi="ar-SA"/>
      </w:rPr>
    </w:lvl>
    <w:lvl w:ilvl="7" w:tplc="9FA2B510">
      <w:numFmt w:val="bullet"/>
      <w:lvlText w:val="•"/>
      <w:lvlJc w:val="left"/>
      <w:pPr>
        <w:ind w:left="6571" w:hanging="361"/>
      </w:pPr>
      <w:rPr>
        <w:rFonts w:hint="default"/>
        <w:lang w:val="en-US" w:eastAsia="en-US" w:bidi="ar-SA"/>
      </w:rPr>
    </w:lvl>
    <w:lvl w:ilvl="8" w:tplc="C89819FC">
      <w:numFmt w:val="bullet"/>
      <w:lvlText w:val="•"/>
      <w:lvlJc w:val="left"/>
      <w:pPr>
        <w:ind w:left="7404" w:hanging="361"/>
      </w:pPr>
      <w:rPr>
        <w:rFonts w:hint="default"/>
        <w:lang w:val="en-US" w:eastAsia="en-US" w:bidi="ar-SA"/>
      </w:rPr>
    </w:lvl>
  </w:abstractNum>
  <w:abstractNum w:abstractNumId="57" w15:restartNumberingAfterBreak="0">
    <w:nsid w:val="4FCA3A4B"/>
    <w:multiLevelType w:val="multilevel"/>
    <w:tmpl w:val="162C00BA"/>
    <w:lvl w:ilvl="0">
      <w:numFmt w:val="bullet"/>
      <w:lvlText w:val="-"/>
      <w:lvlJc w:val="left"/>
      <w:pPr>
        <w:ind w:left="358" w:hanging="360"/>
      </w:pPr>
      <w:rPr>
        <w:rFonts w:ascii="Times New Roman" w:eastAsia="Times New Roman" w:hAnsi="Times New Roman" w:cs="Times New Roman"/>
      </w:rPr>
    </w:lvl>
    <w:lvl w:ilvl="1">
      <w:start w:val="1"/>
      <w:numFmt w:val="bullet"/>
      <w:lvlText w:val="o"/>
      <w:lvlJc w:val="left"/>
      <w:pPr>
        <w:ind w:left="1078" w:hanging="360"/>
      </w:pPr>
      <w:rPr>
        <w:rFonts w:ascii="Courier New" w:eastAsia="Courier New" w:hAnsi="Courier New" w:cs="Courier New"/>
      </w:rPr>
    </w:lvl>
    <w:lvl w:ilvl="2">
      <w:start w:val="1"/>
      <w:numFmt w:val="bullet"/>
      <w:lvlText w:val="▪"/>
      <w:lvlJc w:val="left"/>
      <w:pPr>
        <w:ind w:left="1798" w:hanging="360"/>
      </w:pPr>
      <w:rPr>
        <w:rFonts w:ascii="Noto Sans Symbols" w:eastAsia="Noto Sans Symbols" w:hAnsi="Noto Sans Symbols" w:cs="Noto Sans Symbols"/>
      </w:rPr>
    </w:lvl>
    <w:lvl w:ilvl="3">
      <w:start w:val="1"/>
      <w:numFmt w:val="bullet"/>
      <w:lvlText w:val="●"/>
      <w:lvlJc w:val="left"/>
      <w:pPr>
        <w:ind w:left="2518" w:hanging="360"/>
      </w:pPr>
      <w:rPr>
        <w:rFonts w:ascii="Noto Sans Symbols" w:eastAsia="Noto Sans Symbols" w:hAnsi="Noto Sans Symbols" w:cs="Noto Sans Symbols"/>
      </w:rPr>
    </w:lvl>
    <w:lvl w:ilvl="4">
      <w:start w:val="1"/>
      <w:numFmt w:val="bullet"/>
      <w:lvlText w:val="o"/>
      <w:lvlJc w:val="left"/>
      <w:pPr>
        <w:ind w:left="3238" w:hanging="360"/>
      </w:pPr>
      <w:rPr>
        <w:rFonts w:ascii="Courier New" w:eastAsia="Courier New" w:hAnsi="Courier New" w:cs="Courier New"/>
      </w:rPr>
    </w:lvl>
    <w:lvl w:ilvl="5">
      <w:start w:val="1"/>
      <w:numFmt w:val="bullet"/>
      <w:lvlText w:val="▪"/>
      <w:lvlJc w:val="left"/>
      <w:pPr>
        <w:ind w:left="3958" w:hanging="360"/>
      </w:pPr>
      <w:rPr>
        <w:rFonts w:ascii="Noto Sans Symbols" w:eastAsia="Noto Sans Symbols" w:hAnsi="Noto Sans Symbols" w:cs="Noto Sans Symbols"/>
      </w:rPr>
    </w:lvl>
    <w:lvl w:ilvl="6">
      <w:start w:val="1"/>
      <w:numFmt w:val="bullet"/>
      <w:lvlText w:val="●"/>
      <w:lvlJc w:val="left"/>
      <w:pPr>
        <w:ind w:left="4678" w:hanging="360"/>
      </w:pPr>
      <w:rPr>
        <w:rFonts w:ascii="Noto Sans Symbols" w:eastAsia="Noto Sans Symbols" w:hAnsi="Noto Sans Symbols" w:cs="Noto Sans Symbols"/>
      </w:rPr>
    </w:lvl>
    <w:lvl w:ilvl="7">
      <w:start w:val="1"/>
      <w:numFmt w:val="bullet"/>
      <w:lvlText w:val="o"/>
      <w:lvlJc w:val="left"/>
      <w:pPr>
        <w:ind w:left="5398" w:hanging="360"/>
      </w:pPr>
      <w:rPr>
        <w:rFonts w:ascii="Courier New" w:eastAsia="Courier New" w:hAnsi="Courier New" w:cs="Courier New"/>
      </w:rPr>
    </w:lvl>
    <w:lvl w:ilvl="8">
      <w:start w:val="1"/>
      <w:numFmt w:val="bullet"/>
      <w:lvlText w:val="▪"/>
      <w:lvlJc w:val="left"/>
      <w:pPr>
        <w:ind w:left="6118" w:hanging="360"/>
      </w:pPr>
      <w:rPr>
        <w:rFonts w:ascii="Noto Sans Symbols" w:eastAsia="Noto Sans Symbols" w:hAnsi="Noto Sans Symbols" w:cs="Noto Sans Symbols"/>
      </w:rPr>
    </w:lvl>
  </w:abstractNum>
  <w:abstractNum w:abstractNumId="58" w15:restartNumberingAfterBreak="0">
    <w:nsid w:val="50232215"/>
    <w:multiLevelType w:val="multilevel"/>
    <w:tmpl w:val="50232215"/>
    <w:lvl w:ilvl="0">
      <w:start w:val="1"/>
      <w:numFmt w:val="upperLetter"/>
      <w:pStyle w:val="IEEEHeading2"/>
      <w:lvlText w:val="%1."/>
      <w:lvlJc w:val="left"/>
      <w:pPr>
        <w:tabs>
          <w:tab w:val="left"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14:shadow w14:blurRad="0" w14:dist="0" w14:dir="0" w14:sx="0" w14:sy="0" w14:kx="0" w14:ky="0" w14:algn="none">
          <w14:srgbClr w14:val="000000"/>
        </w14:shadow>
      </w:rPr>
    </w:lvl>
    <w:lvl w:ilvl="1">
      <w:start w:val="1"/>
      <w:numFmt w:val="upperLetter"/>
      <w:lvlText w:val="%2."/>
      <w:lvlJc w:val="left"/>
      <w:pPr>
        <w:tabs>
          <w:tab w:val="left" w:pos="288"/>
        </w:tabs>
        <w:ind w:left="288" w:hanging="288"/>
      </w:pPr>
      <w:rPr>
        <w:rFonts w:ascii="Times New Roman" w:hAnsi="Times New Roman" w:hint="default"/>
        <w:b w:val="0"/>
        <w:i w:val="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9" w15:restartNumberingAfterBreak="0">
    <w:nsid w:val="512717D7"/>
    <w:multiLevelType w:val="multilevel"/>
    <w:tmpl w:val="A0F0B6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564B513E"/>
    <w:multiLevelType w:val="hybridMultilevel"/>
    <w:tmpl w:val="0C465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76F798E"/>
    <w:multiLevelType w:val="multilevel"/>
    <w:tmpl w:val="42E2562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57F21683"/>
    <w:multiLevelType w:val="multilevel"/>
    <w:tmpl w:val="A7DAE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7F50D9D"/>
    <w:multiLevelType w:val="hybridMultilevel"/>
    <w:tmpl w:val="C6EE469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4" w15:restartNumberingAfterBreak="0">
    <w:nsid w:val="58CC41F9"/>
    <w:multiLevelType w:val="hybridMultilevel"/>
    <w:tmpl w:val="5C4C3D8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5" w15:restartNumberingAfterBreak="0">
    <w:nsid w:val="5C183C01"/>
    <w:multiLevelType w:val="multilevel"/>
    <w:tmpl w:val="7D768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D42786B"/>
    <w:multiLevelType w:val="multilevel"/>
    <w:tmpl w:val="273A48FA"/>
    <w:lvl w:ilvl="0">
      <w:start w:val="1"/>
      <w:numFmt w:val="decimal"/>
      <w:lvlText w:val="%1."/>
      <w:lvlJc w:val="left"/>
      <w:pPr>
        <w:ind w:left="720" w:hanging="360"/>
      </w:pPr>
      <w:rPr>
        <w:rFonts w:hint="default"/>
        <w:color w:val="000000"/>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67" w15:restartNumberingAfterBreak="0">
    <w:nsid w:val="5D5561CE"/>
    <w:multiLevelType w:val="hybridMultilevel"/>
    <w:tmpl w:val="131A3F50"/>
    <w:lvl w:ilvl="0" w:tplc="6BE0115A">
      <w:start w:val="1"/>
      <w:numFmt w:val="bullet"/>
      <w:pStyle w:val="bullet-1"/>
      <w:lvlText w:val=""/>
      <w:lvlJc w:val="left"/>
      <w:pPr>
        <w:ind w:left="480" w:hanging="360"/>
      </w:pPr>
      <w:rPr>
        <w:rFonts w:ascii="Symbol" w:hAnsi="Symbo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68" w15:restartNumberingAfterBreak="0">
    <w:nsid w:val="5E1E00D8"/>
    <w:multiLevelType w:val="hybridMultilevel"/>
    <w:tmpl w:val="3E220198"/>
    <w:lvl w:ilvl="0" w:tplc="607CFF00">
      <w:start w:val="1"/>
      <w:numFmt w:val="decimal"/>
      <w:lvlText w:val="%1."/>
      <w:lvlJc w:val="left"/>
      <w:pPr>
        <w:ind w:left="772" w:hanging="362"/>
      </w:pPr>
      <w:rPr>
        <w:rFonts w:ascii="Times New Roman" w:eastAsia="Times New Roman" w:hAnsi="Times New Roman" w:cs="Times New Roman" w:hint="default"/>
        <w:b w:val="0"/>
        <w:bCs w:val="0"/>
        <w:i w:val="0"/>
        <w:iCs w:val="0"/>
        <w:spacing w:val="0"/>
        <w:w w:val="100"/>
        <w:sz w:val="20"/>
        <w:szCs w:val="20"/>
        <w:lang w:val="en-US" w:eastAsia="en-US" w:bidi="ar-SA"/>
      </w:rPr>
    </w:lvl>
    <w:lvl w:ilvl="1" w:tplc="5DB8CBCE">
      <w:numFmt w:val="bullet"/>
      <w:lvlText w:val="•"/>
      <w:lvlJc w:val="left"/>
      <w:pPr>
        <w:ind w:left="1737" w:hanging="362"/>
      </w:pPr>
      <w:rPr>
        <w:rFonts w:hint="default"/>
        <w:lang w:val="en-US" w:eastAsia="en-US" w:bidi="ar-SA"/>
      </w:rPr>
    </w:lvl>
    <w:lvl w:ilvl="2" w:tplc="1A3017C6">
      <w:numFmt w:val="bullet"/>
      <w:lvlText w:val="•"/>
      <w:lvlJc w:val="left"/>
      <w:pPr>
        <w:ind w:left="2694" w:hanging="362"/>
      </w:pPr>
      <w:rPr>
        <w:rFonts w:hint="default"/>
        <w:lang w:val="en-US" w:eastAsia="en-US" w:bidi="ar-SA"/>
      </w:rPr>
    </w:lvl>
    <w:lvl w:ilvl="3" w:tplc="4B72EB28">
      <w:numFmt w:val="bullet"/>
      <w:lvlText w:val="•"/>
      <w:lvlJc w:val="left"/>
      <w:pPr>
        <w:ind w:left="3651" w:hanging="362"/>
      </w:pPr>
      <w:rPr>
        <w:rFonts w:hint="default"/>
        <w:lang w:val="en-US" w:eastAsia="en-US" w:bidi="ar-SA"/>
      </w:rPr>
    </w:lvl>
    <w:lvl w:ilvl="4" w:tplc="21BEEDA0">
      <w:numFmt w:val="bullet"/>
      <w:lvlText w:val="•"/>
      <w:lvlJc w:val="left"/>
      <w:pPr>
        <w:ind w:left="4608" w:hanging="362"/>
      </w:pPr>
      <w:rPr>
        <w:rFonts w:hint="default"/>
        <w:lang w:val="en-US" w:eastAsia="en-US" w:bidi="ar-SA"/>
      </w:rPr>
    </w:lvl>
    <w:lvl w:ilvl="5" w:tplc="DBC229CC">
      <w:numFmt w:val="bullet"/>
      <w:lvlText w:val="•"/>
      <w:lvlJc w:val="left"/>
      <w:pPr>
        <w:ind w:left="5565" w:hanging="362"/>
      </w:pPr>
      <w:rPr>
        <w:rFonts w:hint="default"/>
        <w:lang w:val="en-US" w:eastAsia="en-US" w:bidi="ar-SA"/>
      </w:rPr>
    </w:lvl>
    <w:lvl w:ilvl="6" w:tplc="033095E2">
      <w:numFmt w:val="bullet"/>
      <w:lvlText w:val="•"/>
      <w:lvlJc w:val="left"/>
      <w:pPr>
        <w:ind w:left="6522" w:hanging="362"/>
      </w:pPr>
      <w:rPr>
        <w:rFonts w:hint="default"/>
        <w:lang w:val="en-US" w:eastAsia="en-US" w:bidi="ar-SA"/>
      </w:rPr>
    </w:lvl>
    <w:lvl w:ilvl="7" w:tplc="82A0A1A0">
      <w:numFmt w:val="bullet"/>
      <w:lvlText w:val="•"/>
      <w:lvlJc w:val="left"/>
      <w:pPr>
        <w:ind w:left="7480" w:hanging="362"/>
      </w:pPr>
      <w:rPr>
        <w:rFonts w:hint="default"/>
        <w:lang w:val="en-US" w:eastAsia="en-US" w:bidi="ar-SA"/>
      </w:rPr>
    </w:lvl>
    <w:lvl w:ilvl="8" w:tplc="FD9AA7CC">
      <w:numFmt w:val="bullet"/>
      <w:lvlText w:val="•"/>
      <w:lvlJc w:val="left"/>
      <w:pPr>
        <w:ind w:left="8437" w:hanging="362"/>
      </w:pPr>
      <w:rPr>
        <w:rFonts w:hint="default"/>
        <w:lang w:val="en-US" w:eastAsia="en-US" w:bidi="ar-SA"/>
      </w:rPr>
    </w:lvl>
  </w:abstractNum>
  <w:abstractNum w:abstractNumId="69" w15:restartNumberingAfterBreak="0">
    <w:nsid w:val="60113FC0"/>
    <w:multiLevelType w:val="multilevel"/>
    <w:tmpl w:val="F8E068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21E5A46"/>
    <w:multiLevelType w:val="multilevel"/>
    <w:tmpl w:val="E216E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3336DF2"/>
    <w:multiLevelType w:val="multilevel"/>
    <w:tmpl w:val="E956228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3DB1BB9"/>
    <w:multiLevelType w:val="multilevel"/>
    <w:tmpl w:val="81F298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3" w15:restartNumberingAfterBreak="0">
    <w:nsid w:val="64FD78BE"/>
    <w:multiLevelType w:val="hybridMultilevel"/>
    <w:tmpl w:val="073CD7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5F40EAE"/>
    <w:multiLevelType w:val="multilevel"/>
    <w:tmpl w:val="D930A3B8"/>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hint="default"/>
        <w:i/>
      </w:rPr>
    </w:lvl>
    <w:lvl w:ilvl="2">
      <w:start w:val="1"/>
      <w:numFmt w:val="decimal"/>
      <w:isLgl/>
      <w:lvlText w:val="%1.%2.%3"/>
      <w:lvlJc w:val="left"/>
      <w:pPr>
        <w:ind w:left="720" w:hanging="720"/>
      </w:pPr>
      <w:rPr>
        <w:rFonts w:hint="default"/>
        <w:i/>
      </w:rPr>
    </w:lvl>
    <w:lvl w:ilvl="3">
      <w:start w:val="1"/>
      <w:numFmt w:val="decimal"/>
      <w:isLgl/>
      <w:lvlText w:val="%1.%2.%3.%4"/>
      <w:lvlJc w:val="left"/>
      <w:pPr>
        <w:ind w:left="720" w:hanging="720"/>
      </w:pPr>
      <w:rPr>
        <w:rFonts w:hint="default"/>
        <w:i/>
      </w:rPr>
    </w:lvl>
    <w:lvl w:ilvl="4">
      <w:start w:val="1"/>
      <w:numFmt w:val="decimal"/>
      <w:isLgl/>
      <w:lvlText w:val="%1.%2.%3.%4.%5"/>
      <w:lvlJc w:val="left"/>
      <w:pPr>
        <w:ind w:left="1080" w:hanging="1080"/>
      </w:pPr>
      <w:rPr>
        <w:rFonts w:hint="default"/>
        <w:i/>
      </w:rPr>
    </w:lvl>
    <w:lvl w:ilvl="5">
      <w:start w:val="1"/>
      <w:numFmt w:val="decimal"/>
      <w:isLgl/>
      <w:lvlText w:val="%1.%2.%3.%4.%5.%6"/>
      <w:lvlJc w:val="left"/>
      <w:pPr>
        <w:ind w:left="1080" w:hanging="1080"/>
      </w:pPr>
      <w:rPr>
        <w:rFonts w:hint="default"/>
        <w:i/>
      </w:rPr>
    </w:lvl>
    <w:lvl w:ilvl="6">
      <w:start w:val="1"/>
      <w:numFmt w:val="decimal"/>
      <w:isLgl/>
      <w:lvlText w:val="%1.%2.%3.%4.%5.%6.%7"/>
      <w:lvlJc w:val="left"/>
      <w:pPr>
        <w:ind w:left="1440" w:hanging="1440"/>
      </w:pPr>
      <w:rPr>
        <w:rFonts w:hint="default"/>
        <w:i/>
      </w:rPr>
    </w:lvl>
    <w:lvl w:ilvl="7">
      <w:start w:val="1"/>
      <w:numFmt w:val="decimal"/>
      <w:isLgl/>
      <w:lvlText w:val="%1.%2.%3.%4.%5.%6.%7.%8"/>
      <w:lvlJc w:val="left"/>
      <w:pPr>
        <w:ind w:left="1440" w:hanging="1440"/>
      </w:pPr>
      <w:rPr>
        <w:rFonts w:hint="default"/>
        <w:i/>
      </w:rPr>
    </w:lvl>
    <w:lvl w:ilvl="8">
      <w:start w:val="1"/>
      <w:numFmt w:val="decimal"/>
      <w:isLgl/>
      <w:lvlText w:val="%1.%2.%3.%4.%5.%6.%7.%8.%9"/>
      <w:lvlJc w:val="left"/>
      <w:pPr>
        <w:ind w:left="1800" w:hanging="1800"/>
      </w:pPr>
      <w:rPr>
        <w:rFonts w:hint="default"/>
        <w:i/>
      </w:rPr>
    </w:lvl>
  </w:abstractNum>
  <w:abstractNum w:abstractNumId="75" w15:restartNumberingAfterBreak="0">
    <w:nsid w:val="67F14E51"/>
    <w:multiLevelType w:val="hybridMultilevel"/>
    <w:tmpl w:val="E9004848"/>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6" w15:restartNumberingAfterBreak="0">
    <w:nsid w:val="68CC1915"/>
    <w:multiLevelType w:val="hybridMultilevel"/>
    <w:tmpl w:val="D0B693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AC85631"/>
    <w:multiLevelType w:val="multilevel"/>
    <w:tmpl w:val="AFA00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B2D714D"/>
    <w:multiLevelType w:val="hybridMultilevel"/>
    <w:tmpl w:val="DDC42562"/>
    <w:lvl w:ilvl="0" w:tplc="7D9C304C">
      <w:start w:val="1"/>
      <w:numFmt w:val="decimal"/>
      <w:lvlText w:val="%1."/>
      <w:lvlJc w:val="left"/>
      <w:pPr>
        <w:ind w:left="744"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35068BD0">
      <w:numFmt w:val="bullet"/>
      <w:lvlText w:val="o"/>
      <w:lvlJc w:val="left"/>
      <w:pPr>
        <w:ind w:left="1464" w:hanging="360"/>
      </w:pPr>
      <w:rPr>
        <w:rFonts w:ascii="Courier New" w:eastAsia="Courier New" w:hAnsi="Courier New" w:cs="Courier New" w:hint="default"/>
        <w:b w:val="0"/>
        <w:bCs w:val="0"/>
        <w:i w:val="0"/>
        <w:iCs w:val="0"/>
        <w:spacing w:val="0"/>
        <w:w w:val="100"/>
        <w:sz w:val="20"/>
        <w:szCs w:val="20"/>
        <w:lang w:val="en-US" w:eastAsia="en-US" w:bidi="ar-SA"/>
      </w:rPr>
    </w:lvl>
    <w:lvl w:ilvl="2" w:tplc="258E3480">
      <w:numFmt w:val="bullet"/>
      <w:lvlText w:val="•"/>
      <w:lvlJc w:val="left"/>
      <w:pPr>
        <w:ind w:left="2305" w:hanging="360"/>
      </w:pPr>
      <w:rPr>
        <w:rFonts w:hint="default"/>
        <w:lang w:val="en-US" w:eastAsia="en-US" w:bidi="ar-SA"/>
      </w:rPr>
    </w:lvl>
    <w:lvl w:ilvl="3" w:tplc="59265966">
      <w:numFmt w:val="bullet"/>
      <w:lvlText w:val="•"/>
      <w:lvlJc w:val="left"/>
      <w:pPr>
        <w:ind w:left="3151" w:hanging="360"/>
      </w:pPr>
      <w:rPr>
        <w:rFonts w:hint="default"/>
        <w:lang w:val="en-US" w:eastAsia="en-US" w:bidi="ar-SA"/>
      </w:rPr>
    </w:lvl>
    <w:lvl w:ilvl="4" w:tplc="25C4289A">
      <w:numFmt w:val="bullet"/>
      <w:lvlText w:val="•"/>
      <w:lvlJc w:val="left"/>
      <w:pPr>
        <w:ind w:left="3996" w:hanging="360"/>
      </w:pPr>
      <w:rPr>
        <w:rFonts w:hint="default"/>
        <w:lang w:val="en-US" w:eastAsia="en-US" w:bidi="ar-SA"/>
      </w:rPr>
    </w:lvl>
    <w:lvl w:ilvl="5" w:tplc="FFA04D70">
      <w:numFmt w:val="bullet"/>
      <w:lvlText w:val="•"/>
      <w:lvlJc w:val="left"/>
      <w:pPr>
        <w:ind w:left="4842" w:hanging="360"/>
      </w:pPr>
      <w:rPr>
        <w:rFonts w:hint="default"/>
        <w:lang w:val="en-US" w:eastAsia="en-US" w:bidi="ar-SA"/>
      </w:rPr>
    </w:lvl>
    <w:lvl w:ilvl="6" w:tplc="2A30D848">
      <w:numFmt w:val="bullet"/>
      <w:lvlText w:val="•"/>
      <w:lvlJc w:val="left"/>
      <w:pPr>
        <w:ind w:left="5687" w:hanging="360"/>
      </w:pPr>
      <w:rPr>
        <w:rFonts w:hint="default"/>
        <w:lang w:val="en-US" w:eastAsia="en-US" w:bidi="ar-SA"/>
      </w:rPr>
    </w:lvl>
    <w:lvl w:ilvl="7" w:tplc="D1AA1758">
      <w:numFmt w:val="bullet"/>
      <w:lvlText w:val="•"/>
      <w:lvlJc w:val="left"/>
      <w:pPr>
        <w:ind w:left="6533" w:hanging="360"/>
      </w:pPr>
      <w:rPr>
        <w:rFonts w:hint="default"/>
        <w:lang w:val="en-US" w:eastAsia="en-US" w:bidi="ar-SA"/>
      </w:rPr>
    </w:lvl>
    <w:lvl w:ilvl="8" w:tplc="D96A46A6">
      <w:numFmt w:val="bullet"/>
      <w:lvlText w:val="•"/>
      <w:lvlJc w:val="left"/>
      <w:pPr>
        <w:ind w:left="7378" w:hanging="360"/>
      </w:pPr>
      <w:rPr>
        <w:rFonts w:hint="default"/>
        <w:lang w:val="en-US" w:eastAsia="en-US" w:bidi="ar-SA"/>
      </w:rPr>
    </w:lvl>
  </w:abstractNum>
  <w:abstractNum w:abstractNumId="79" w15:restartNumberingAfterBreak="0">
    <w:nsid w:val="6C4C766F"/>
    <w:multiLevelType w:val="hybridMultilevel"/>
    <w:tmpl w:val="B7CEE888"/>
    <w:lvl w:ilvl="0" w:tplc="4B2E78CA">
      <w:numFmt w:val="bullet"/>
      <w:lvlText w:val=""/>
      <w:lvlJc w:val="left"/>
      <w:pPr>
        <w:ind w:left="772" w:hanging="362"/>
      </w:pPr>
      <w:rPr>
        <w:rFonts w:ascii="Symbol" w:eastAsia="Symbol" w:hAnsi="Symbol" w:cs="Symbol" w:hint="default"/>
        <w:b w:val="0"/>
        <w:bCs w:val="0"/>
        <w:i w:val="0"/>
        <w:iCs w:val="0"/>
        <w:spacing w:val="0"/>
        <w:w w:val="100"/>
        <w:sz w:val="20"/>
        <w:szCs w:val="20"/>
        <w:lang w:val="en-US" w:eastAsia="en-US" w:bidi="ar-SA"/>
      </w:rPr>
    </w:lvl>
    <w:lvl w:ilvl="1" w:tplc="568A717A">
      <w:numFmt w:val="bullet"/>
      <w:lvlText w:val="•"/>
      <w:lvlJc w:val="left"/>
      <w:pPr>
        <w:ind w:left="1196" w:hanging="362"/>
      </w:pPr>
      <w:rPr>
        <w:rFonts w:hint="default"/>
        <w:lang w:val="en-US" w:eastAsia="en-US" w:bidi="ar-SA"/>
      </w:rPr>
    </w:lvl>
    <w:lvl w:ilvl="2" w:tplc="C3FE5C42">
      <w:numFmt w:val="bullet"/>
      <w:lvlText w:val="•"/>
      <w:lvlJc w:val="left"/>
      <w:pPr>
        <w:ind w:left="1612" w:hanging="362"/>
      </w:pPr>
      <w:rPr>
        <w:rFonts w:hint="default"/>
        <w:lang w:val="en-US" w:eastAsia="en-US" w:bidi="ar-SA"/>
      </w:rPr>
    </w:lvl>
    <w:lvl w:ilvl="3" w:tplc="DD9E8172">
      <w:numFmt w:val="bullet"/>
      <w:lvlText w:val="•"/>
      <w:lvlJc w:val="left"/>
      <w:pPr>
        <w:ind w:left="2028" w:hanging="362"/>
      </w:pPr>
      <w:rPr>
        <w:rFonts w:hint="default"/>
        <w:lang w:val="en-US" w:eastAsia="en-US" w:bidi="ar-SA"/>
      </w:rPr>
    </w:lvl>
    <w:lvl w:ilvl="4" w:tplc="52AAAD18">
      <w:numFmt w:val="bullet"/>
      <w:lvlText w:val="•"/>
      <w:lvlJc w:val="left"/>
      <w:pPr>
        <w:ind w:left="2445" w:hanging="362"/>
      </w:pPr>
      <w:rPr>
        <w:rFonts w:hint="default"/>
        <w:lang w:val="en-US" w:eastAsia="en-US" w:bidi="ar-SA"/>
      </w:rPr>
    </w:lvl>
    <w:lvl w:ilvl="5" w:tplc="F1E22708">
      <w:numFmt w:val="bullet"/>
      <w:lvlText w:val="•"/>
      <w:lvlJc w:val="left"/>
      <w:pPr>
        <w:ind w:left="2861" w:hanging="362"/>
      </w:pPr>
      <w:rPr>
        <w:rFonts w:hint="default"/>
        <w:lang w:val="en-US" w:eastAsia="en-US" w:bidi="ar-SA"/>
      </w:rPr>
    </w:lvl>
    <w:lvl w:ilvl="6" w:tplc="A0CC1A26">
      <w:numFmt w:val="bullet"/>
      <w:lvlText w:val="•"/>
      <w:lvlJc w:val="left"/>
      <w:pPr>
        <w:ind w:left="3277" w:hanging="362"/>
      </w:pPr>
      <w:rPr>
        <w:rFonts w:hint="default"/>
        <w:lang w:val="en-US" w:eastAsia="en-US" w:bidi="ar-SA"/>
      </w:rPr>
    </w:lvl>
    <w:lvl w:ilvl="7" w:tplc="82F460D0">
      <w:numFmt w:val="bullet"/>
      <w:lvlText w:val="•"/>
      <w:lvlJc w:val="left"/>
      <w:pPr>
        <w:ind w:left="3693" w:hanging="362"/>
      </w:pPr>
      <w:rPr>
        <w:rFonts w:hint="default"/>
        <w:lang w:val="en-US" w:eastAsia="en-US" w:bidi="ar-SA"/>
      </w:rPr>
    </w:lvl>
    <w:lvl w:ilvl="8" w:tplc="A718F7C2">
      <w:numFmt w:val="bullet"/>
      <w:lvlText w:val="•"/>
      <w:lvlJc w:val="left"/>
      <w:pPr>
        <w:ind w:left="4110" w:hanging="362"/>
      </w:pPr>
      <w:rPr>
        <w:rFonts w:hint="default"/>
        <w:lang w:val="en-US" w:eastAsia="en-US" w:bidi="ar-SA"/>
      </w:rPr>
    </w:lvl>
  </w:abstractNum>
  <w:abstractNum w:abstractNumId="80" w15:restartNumberingAfterBreak="0">
    <w:nsid w:val="6D7A2793"/>
    <w:multiLevelType w:val="hybridMultilevel"/>
    <w:tmpl w:val="CDF6DF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1" w15:restartNumberingAfterBreak="0">
    <w:nsid w:val="6E191488"/>
    <w:multiLevelType w:val="multilevel"/>
    <w:tmpl w:val="D67AB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710B1377"/>
    <w:multiLevelType w:val="hybridMultilevel"/>
    <w:tmpl w:val="F7B8FB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3" w15:restartNumberingAfterBreak="0">
    <w:nsid w:val="71C43ACE"/>
    <w:multiLevelType w:val="multilevel"/>
    <w:tmpl w:val="43603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20A27B7"/>
    <w:multiLevelType w:val="hybridMultilevel"/>
    <w:tmpl w:val="DC124E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33F183C"/>
    <w:multiLevelType w:val="multilevel"/>
    <w:tmpl w:val="BDCA9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4CE56A2"/>
    <w:multiLevelType w:val="multilevel"/>
    <w:tmpl w:val="762C1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5935479"/>
    <w:multiLevelType w:val="hybridMultilevel"/>
    <w:tmpl w:val="2286C7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63C3FF9"/>
    <w:multiLevelType w:val="hybridMultilevel"/>
    <w:tmpl w:val="C9EC09A8"/>
    <w:lvl w:ilvl="0" w:tplc="04090001">
      <w:start w:val="1"/>
      <w:numFmt w:val="bullet"/>
      <w:lvlText w:val=""/>
      <w:lvlJc w:val="left"/>
      <w:pPr>
        <w:ind w:left="960" w:hanging="360"/>
      </w:pPr>
      <w:rPr>
        <w:rFonts w:ascii="Symbol" w:hAnsi="Symbol" w:hint="default"/>
      </w:rPr>
    </w:lvl>
    <w:lvl w:ilvl="1" w:tplc="04090003">
      <w:start w:val="1"/>
      <w:numFmt w:val="bullet"/>
      <w:lvlText w:val="o"/>
      <w:lvlJc w:val="left"/>
      <w:pPr>
        <w:ind w:left="1680" w:hanging="360"/>
      </w:pPr>
      <w:rPr>
        <w:rFonts w:ascii="Courier New" w:hAnsi="Courier New" w:cs="Courier New" w:hint="default"/>
      </w:rPr>
    </w:lvl>
    <w:lvl w:ilvl="2" w:tplc="04090005">
      <w:start w:val="1"/>
      <w:numFmt w:val="bullet"/>
      <w:lvlText w:val=""/>
      <w:lvlJc w:val="left"/>
      <w:pPr>
        <w:ind w:left="2400" w:hanging="360"/>
      </w:pPr>
      <w:rPr>
        <w:rFonts w:ascii="Wingdings" w:hAnsi="Wingdings" w:hint="default"/>
      </w:rPr>
    </w:lvl>
    <w:lvl w:ilvl="3" w:tplc="04090001">
      <w:start w:val="1"/>
      <w:numFmt w:val="bullet"/>
      <w:lvlText w:val=""/>
      <w:lvlJc w:val="left"/>
      <w:pPr>
        <w:ind w:left="3120" w:hanging="360"/>
      </w:pPr>
      <w:rPr>
        <w:rFonts w:ascii="Symbol" w:hAnsi="Symbol" w:hint="default"/>
      </w:rPr>
    </w:lvl>
    <w:lvl w:ilvl="4" w:tplc="04090003">
      <w:start w:val="1"/>
      <w:numFmt w:val="bullet"/>
      <w:lvlText w:val="o"/>
      <w:lvlJc w:val="left"/>
      <w:pPr>
        <w:ind w:left="3840" w:hanging="360"/>
      </w:pPr>
      <w:rPr>
        <w:rFonts w:ascii="Courier New" w:hAnsi="Courier New" w:cs="Courier New" w:hint="default"/>
      </w:rPr>
    </w:lvl>
    <w:lvl w:ilvl="5" w:tplc="04090005">
      <w:start w:val="1"/>
      <w:numFmt w:val="bullet"/>
      <w:lvlText w:val=""/>
      <w:lvlJc w:val="left"/>
      <w:pPr>
        <w:ind w:left="4560" w:hanging="360"/>
      </w:pPr>
      <w:rPr>
        <w:rFonts w:ascii="Wingdings" w:hAnsi="Wingdings" w:hint="default"/>
      </w:rPr>
    </w:lvl>
    <w:lvl w:ilvl="6" w:tplc="04090001">
      <w:start w:val="1"/>
      <w:numFmt w:val="bullet"/>
      <w:lvlText w:val=""/>
      <w:lvlJc w:val="left"/>
      <w:pPr>
        <w:ind w:left="5280" w:hanging="360"/>
      </w:pPr>
      <w:rPr>
        <w:rFonts w:ascii="Symbol" w:hAnsi="Symbol" w:hint="default"/>
      </w:rPr>
    </w:lvl>
    <w:lvl w:ilvl="7" w:tplc="04090003">
      <w:start w:val="1"/>
      <w:numFmt w:val="bullet"/>
      <w:lvlText w:val="o"/>
      <w:lvlJc w:val="left"/>
      <w:pPr>
        <w:ind w:left="6000" w:hanging="360"/>
      </w:pPr>
      <w:rPr>
        <w:rFonts w:ascii="Courier New" w:hAnsi="Courier New" w:cs="Courier New" w:hint="default"/>
      </w:rPr>
    </w:lvl>
    <w:lvl w:ilvl="8" w:tplc="04090005">
      <w:start w:val="1"/>
      <w:numFmt w:val="bullet"/>
      <w:lvlText w:val=""/>
      <w:lvlJc w:val="left"/>
      <w:pPr>
        <w:ind w:left="6720" w:hanging="360"/>
      </w:pPr>
      <w:rPr>
        <w:rFonts w:ascii="Wingdings" w:hAnsi="Wingdings" w:hint="default"/>
      </w:rPr>
    </w:lvl>
  </w:abstractNum>
  <w:abstractNum w:abstractNumId="89" w15:restartNumberingAfterBreak="0">
    <w:nsid w:val="767F2C6E"/>
    <w:multiLevelType w:val="hybridMultilevel"/>
    <w:tmpl w:val="7C6809E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0" w15:restartNumberingAfterBreak="0">
    <w:nsid w:val="7738779A"/>
    <w:multiLevelType w:val="multilevel"/>
    <w:tmpl w:val="271EF81C"/>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1" w15:restartNumberingAfterBreak="0">
    <w:nsid w:val="78B75638"/>
    <w:multiLevelType w:val="hybridMultilevel"/>
    <w:tmpl w:val="7C460E44"/>
    <w:lvl w:ilvl="0" w:tplc="B0948FA2">
      <w:start w:val="5"/>
      <w:numFmt w:val="decimal"/>
      <w:lvlText w:val="%1."/>
      <w:lvlJc w:val="left"/>
      <w:pPr>
        <w:ind w:left="320" w:hanging="200"/>
      </w:pPr>
      <w:rPr>
        <w:rFonts w:ascii="Palatino Linotype" w:eastAsia="Palatino Linotype" w:hAnsi="Palatino Linotype" w:cs="Palatino Linotype" w:hint="default"/>
        <w:b/>
        <w:bCs/>
        <w:w w:val="100"/>
        <w:sz w:val="20"/>
        <w:szCs w:val="20"/>
        <w:lang w:val="en-US" w:eastAsia="en-US" w:bidi="ar-SA"/>
      </w:rPr>
    </w:lvl>
    <w:lvl w:ilvl="1" w:tplc="97B0AE94">
      <w:start w:val="1"/>
      <w:numFmt w:val="decimal"/>
      <w:pStyle w:val="number1"/>
      <w:lvlText w:val="[%2]"/>
      <w:lvlJc w:val="left"/>
      <w:pPr>
        <w:ind w:left="660" w:hanging="334"/>
      </w:pPr>
      <w:rPr>
        <w:rFonts w:ascii="Cambria" w:eastAsia="Cambria" w:hAnsi="Cambria" w:cs="Cambria" w:hint="default"/>
        <w:w w:val="92"/>
        <w:sz w:val="20"/>
        <w:szCs w:val="20"/>
        <w:lang w:val="en-US" w:eastAsia="en-US" w:bidi="ar-SA"/>
      </w:rPr>
    </w:lvl>
    <w:lvl w:ilvl="2" w:tplc="AD981C1A">
      <w:numFmt w:val="bullet"/>
      <w:lvlText w:val="•"/>
      <w:lvlJc w:val="left"/>
      <w:pPr>
        <w:ind w:left="1696" w:hanging="334"/>
      </w:pPr>
      <w:rPr>
        <w:rFonts w:hint="default"/>
        <w:lang w:val="en-US" w:eastAsia="en-US" w:bidi="ar-SA"/>
      </w:rPr>
    </w:lvl>
    <w:lvl w:ilvl="3" w:tplc="73A852D2">
      <w:numFmt w:val="bullet"/>
      <w:lvlText w:val="•"/>
      <w:lvlJc w:val="left"/>
      <w:pPr>
        <w:ind w:left="2732" w:hanging="334"/>
      </w:pPr>
      <w:rPr>
        <w:rFonts w:hint="default"/>
        <w:lang w:val="en-US" w:eastAsia="en-US" w:bidi="ar-SA"/>
      </w:rPr>
    </w:lvl>
    <w:lvl w:ilvl="4" w:tplc="B9D24F5A">
      <w:numFmt w:val="bullet"/>
      <w:lvlText w:val="•"/>
      <w:lvlJc w:val="left"/>
      <w:pPr>
        <w:ind w:left="3768" w:hanging="334"/>
      </w:pPr>
      <w:rPr>
        <w:rFonts w:hint="default"/>
        <w:lang w:val="en-US" w:eastAsia="en-US" w:bidi="ar-SA"/>
      </w:rPr>
    </w:lvl>
    <w:lvl w:ilvl="5" w:tplc="A6E091B8">
      <w:numFmt w:val="bullet"/>
      <w:lvlText w:val="•"/>
      <w:lvlJc w:val="left"/>
      <w:pPr>
        <w:ind w:left="4804" w:hanging="334"/>
      </w:pPr>
      <w:rPr>
        <w:rFonts w:hint="default"/>
        <w:lang w:val="en-US" w:eastAsia="en-US" w:bidi="ar-SA"/>
      </w:rPr>
    </w:lvl>
    <w:lvl w:ilvl="6" w:tplc="BB22A166">
      <w:numFmt w:val="bullet"/>
      <w:lvlText w:val="•"/>
      <w:lvlJc w:val="left"/>
      <w:pPr>
        <w:ind w:left="5840" w:hanging="334"/>
      </w:pPr>
      <w:rPr>
        <w:rFonts w:hint="default"/>
        <w:lang w:val="en-US" w:eastAsia="en-US" w:bidi="ar-SA"/>
      </w:rPr>
    </w:lvl>
    <w:lvl w:ilvl="7" w:tplc="61CC5ED6">
      <w:numFmt w:val="bullet"/>
      <w:lvlText w:val="•"/>
      <w:lvlJc w:val="left"/>
      <w:pPr>
        <w:ind w:left="6877" w:hanging="334"/>
      </w:pPr>
      <w:rPr>
        <w:rFonts w:hint="default"/>
        <w:lang w:val="en-US" w:eastAsia="en-US" w:bidi="ar-SA"/>
      </w:rPr>
    </w:lvl>
    <w:lvl w:ilvl="8" w:tplc="95EE6892">
      <w:numFmt w:val="bullet"/>
      <w:lvlText w:val="•"/>
      <w:lvlJc w:val="left"/>
      <w:pPr>
        <w:ind w:left="7913" w:hanging="334"/>
      </w:pPr>
      <w:rPr>
        <w:rFonts w:hint="default"/>
        <w:lang w:val="en-US" w:eastAsia="en-US" w:bidi="ar-SA"/>
      </w:rPr>
    </w:lvl>
  </w:abstractNum>
  <w:abstractNum w:abstractNumId="92" w15:restartNumberingAfterBreak="0">
    <w:nsid w:val="795D3B90"/>
    <w:multiLevelType w:val="multilevel"/>
    <w:tmpl w:val="82C06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9E51429"/>
    <w:multiLevelType w:val="multilevel"/>
    <w:tmpl w:val="39060D7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7A77710E"/>
    <w:multiLevelType w:val="hybridMultilevel"/>
    <w:tmpl w:val="83EA13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E8745FF"/>
    <w:multiLevelType w:val="multilevel"/>
    <w:tmpl w:val="12A47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F220D5F"/>
    <w:multiLevelType w:val="hybridMultilevel"/>
    <w:tmpl w:val="3838235A"/>
    <w:lvl w:ilvl="0" w:tplc="A1108D0C">
      <w:start w:val="1"/>
      <w:numFmt w:val="decimal"/>
      <w:lvlText w:val="%1."/>
      <w:lvlJc w:val="left"/>
      <w:pPr>
        <w:ind w:left="23" w:hanging="245"/>
      </w:pPr>
      <w:rPr>
        <w:rFonts w:ascii="Times New Roman" w:eastAsia="Times New Roman" w:hAnsi="Times New Roman" w:cs="Times New Roman" w:hint="default"/>
        <w:b/>
        <w:bCs/>
        <w:i w:val="0"/>
        <w:iCs w:val="0"/>
        <w:spacing w:val="0"/>
        <w:w w:val="100"/>
        <w:sz w:val="24"/>
        <w:szCs w:val="24"/>
        <w:lang w:val="en-US" w:eastAsia="en-US" w:bidi="ar-SA"/>
      </w:rPr>
    </w:lvl>
    <w:lvl w:ilvl="1" w:tplc="9FEA5B40">
      <w:numFmt w:val="bullet"/>
      <w:lvlText w:val="•"/>
      <w:lvlJc w:val="left"/>
      <w:pPr>
        <w:ind w:left="925" w:hanging="245"/>
      </w:pPr>
      <w:rPr>
        <w:rFonts w:hint="default"/>
        <w:lang w:val="en-US" w:eastAsia="en-US" w:bidi="ar-SA"/>
      </w:rPr>
    </w:lvl>
    <w:lvl w:ilvl="2" w:tplc="1144C29C">
      <w:numFmt w:val="bullet"/>
      <w:lvlText w:val="•"/>
      <w:lvlJc w:val="left"/>
      <w:pPr>
        <w:ind w:left="1830" w:hanging="245"/>
      </w:pPr>
      <w:rPr>
        <w:rFonts w:hint="default"/>
        <w:lang w:val="en-US" w:eastAsia="en-US" w:bidi="ar-SA"/>
      </w:rPr>
    </w:lvl>
    <w:lvl w:ilvl="3" w:tplc="5554E7BE">
      <w:numFmt w:val="bullet"/>
      <w:lvlText w:val="•"/>
      <w:lvlJc w:val="left"/>
      <w:pPr>
        <w:ind w:left="2735" w:hanging="245"/>
      </w:pPr>
      <w:rPr>
        <w:rFonts w:hint="default"/>
        <w:lang w:val="en-US" w:eastAsia="en-US" w:bidi="ar-SA"/>
      </w:rPr>
    </w:lvl>
    <w:lvl w:ilvl="4" w:tplc="E2B85226">
      <w:numFmt w:val="bullet"/>
      <w:lvlText w:val="•"/>
      <w:lvlJc w:val="left"/>
      <w:pPr>
        <w:ind w:left="3640" w:hanging="245"/>
      </w:pPr>
      <w:rPr>
        <w:rFonts w:hint="default"/>
        <w:lang w:val="en-US" w:eastAsia="en-US" w:bidi="ar-SA"/>
      </w:rPr>
    </w:lvl>
    <w:lvl w:ilvl="5" w:tplc="0B226398">
      <w:numFmt w:val="bullet"/>
      <w:lvlText w:val="•"/>
      <w:lvlJc w:val="left"/>
      <w:pPr>
        <w:ind w:left="4545" w:hanging="245"/>
      </w:pPr>
      <w:rPr>
        <w:rFonts w:hint="default"/>
        <w:lang w:val="en-US" w:eastAsia="en-US" w:bidi="ar-SA"/>
      </w:rPr>
    </w:lvl>
    <w:lvl w:ilvl="6" w:tplc="1C625420">
      <w:numFmt w:val="bullet"/>
      <w:lvlText w:val="•"/>
      <w:lvlJc w:val="left"/>
      <w:pPr>
        <w:ind w:left="5450" w:hanging="245"/>
      </w:pPr>
      <w:rPr>
        <w:rFonts w:hint="default"/>
        <w:lang w:val="en-US" w:eastAsia="en-US" w:bidi="ar-SA"/>
      </w:rPr>
    </w:lvl>
    <w:lvl w:ilvl="7" w:tplc="CFBA8E8E">
      <w:numFmt w:val="bullet"/>
      <w:lvlText w:val="•"/>
      <w:lvlJc w:val="left"/>
      <w:pPr>
        <w:ind w:left="6355" w:hanging="245"/>
      </w:pPr>
      <w:rPr>
        <w:rFonts w:hint="default"/>
        <w:lang w:val="en-US" w:eastAsia="en-US" w:bidi="ar-SA"/>
      </w:rPr>
    </w:lvl>
    <w:lvl w:ilvl="8" w:tplc="59BC0E64">
      <w:numFmt w:val="bullet"/>
      <w:lvlText w:val="•"/>
      <w:lvlJc w:val="left"/>
      <w:pPr>
        <w:ind w:left="7260" w:hanging="245"/>
      </w:pPr>
      <w:rPr>
        <w:rFonts w:hint="default"/>
        <w:lang w:val="en-US" w:eastAsia="en-US" w:bidi="ar-SA"/>
      </w:rPr>
    </w:lvl>
  </w:abstractNum>
  <w:abstractNum w:abstractNumId="97" w15:restartNumberingAfterBreak="0">
    <w:nsid w:val="7F2C1CF5"/>
    <w:multiLevelType w:val="multilevel"/>
    <w:tmpl w:val="3F5626E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50653924">
    <w:abstractNumId w:val="91"/>
  </w:num>
  <w:num w:numId="2" w16cid:durableId="1435440832">
    <w:abstractNumId w:val="25"/>
  </w:num>
  <w:num w:numId="3" w16cid:durableId="1406874255">
    <w:abstractNumId w:val="37"/>
  </w:num>
  <w:num w:numId="4" w16cid:durableId="1945963157">
    <w:abstractNumId w:val="15"/>
  </w:num>
  <w:num w:numId="5" w16cid:durableId="602878703">
    <w:abstractNumId w:val="67"/>
  </w:num>
  <w:num w:numId="6" w16cid:durableId="256327687">
    <w:abstractNumId w:val="22"/>
  </w:num>
  <w:num w:numId="7" w16cid:durableId="1433089766">
    <w:abstractNumId w:val="90"/>
  </w:num>
  <w:num w:numId="8" w16cid:durableId="2091197882">
    <w:abstractNumId w:val="66"/>
  </w:num>
  <w:num w:numId="9" w16cid:durableId="772629127">
    <w:abstractNumId w:val="81"/>
  </w:num>
  <w:num w:numId="10" w16cid:durableId="238173146">
    <w:abstractNumId w:val="30"/>
  </w:num>
  <w:num w:numId="11" w16cid:durableId="1090275963">
    <w:abstractNumId w:val="70"/>
  </w:num>
  <w:num w:numId="12" w16cid:durableId="1702776414">
    <w:abstractNumId w:val="43"/>
  </w:num>
  <w:num w:numId="13" w16cid:durableId="1090393150">
    <w:abstractNumId w:val="49"/>
  </w:num>
  <w:num w:numId="14" w16cid:durableId="956521042">
    <w:abstractNumId w:val="77"/>
  </w:num>
  <w:num w:numId="15" w16cid:durableId="630599237">
    <w:abstractNumId w:val="86"/>
  </w:num>
  <w:num w:numId="16" w16cid:durableId="87846616">
    <w:abstractNumId w:val="65"/>
  </w:num>
  <w:num w:numId="17" w16cid:durableId="787242022">
    <w:abstractNumId w:val="48"/>
  </w:num>
  <w:num w:numId="18" w16cid:durableId="870806838">
    <w:abstractNumId w:val="64"/>
  </w:num>
  <w:num w:numId="19" w16cid:durableId="904528601">
    <w:abstractNumId w:val="71"/>
  </w:num>
  <w:num w:numId="20" w16cid:durableId="14012924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49335675">
    <w:abstractNumId w:val="88"/>
  </w:num>
  <w:num w:numId="22" w16cid:durableId="976648724">
    <w:abstractNumId w:val="44"/>
  </w:num>
  <w:num w:numId="23" w16cid:durableId="751970094">
    <w:abstractNumId w:val="28"/>
  </w:num>
  <w:num w:numId="24" w16cid:durableId="1104959124">
    <w:abstractNumId w:val="78"/>
  </w:num>
  <w:num w:numId="25" w16cid:durableId="1867476445">
    <w:abstractNumId w:val="56"/>
  </w:num>
  <w:num w:numId="26" w16cid:durableId="860244582">
    <w:abstractNumId w:val="14"/>
  </w:num>
  <w:num w:numId="27" w16cid:durableId="199051751">
    <w:abstractNumId w:val="39"/>
  </w:num>
  <w:num w:numId="28" w16cid:durableId="1670213721">
    <w:abstractNumId w:val="96"/>
  </w:num>
  <w:num w:numId="29" w16cid:durableId="20320892">
    <w:abstractNumId w:val="47"/>
  </w:num>
  <w:num w:numId="30" w16cid:durableId="434254751">
    <w:abstractNumId w:val="50"/>
  </w:num>
  <w:num w:numId="31" w16cid:durableId="1265073480">
    <w:abstractNumId w:val="38"/>
  </w:num>
  <w:num w:numId="32" w16cid:durableId="190075256">
    <w:abstractNumId w:val="42"/>
  </w:num>
  <w:num w:numId="33" w16cid:durableId="485509807">
    <w:abstractNumId w:val="91"/>
    <w:lvlOverride w:ilvl="0">
      <w:startOverride w:val="5"/>
    </w:lvlOverride>
  </w:num>
  <w:num w:numId="34" w16cid:durableId="184753780">
    <w:abstractNumId w:val="68"/>
  </w:num>
  <w:num w:numId="35" w16cid:durableId="1597590651">
    <w:abstractNumId w:val="79"/>
  </w:num>
  <w:num w:numId="36" w16cid:durableId="539130712">
    <w:abstractNumId w:val="57"/>
  </w:num>
  <w:num w:numId="37" w16cid:durableId="1082221142">
    <w:abstractNumId w:val="6"/>
  </w:num>
  <w:num w:numId="38" w16cid:durableId="1077171141">
    <w:abstractNumId w:val="58"/>
  </w:num>
  <w:num w:numId="39" w16cid:durableId="1813138285">
    <w:abstractNumId w:val="5"/>
  </w:num>
  <w:num w:numId="40" w16cid:durableId="1486386417">
    <w:abstractNumId w:val="62"/>
  </w:num>
  <w:num w:numId="41" w16cid:durableId="1321619725">
    <w:abstractNumId w:val="23"/>
  </w:num>
  <w:num w:numId="42" w16cid:durableId="2023435112">
    <w:abstractNumId w:val="76"/>
  </w:num>
  <w:num w:numId="43" w16cid:durableId="517696714">
    <w:abstractNumId w:val="9"/>
  </w:num>
  <w:num w:numId="44" w16cid:durableId="1075467283">
    <w:abstractNumId w:val="11"/>
  </w:num>
  <w:num w:numId="45" w16cid:durableId="2121603105">
    <w:abstractNumId w:val="80"/>
  </w:num>
  <w:num w:numId="46" w16cid:durableId="483619121">
    <w:abstractNumId w:val="21"/>
  </w:num>
  <w:num w:numId="47" w16cid:durableId="539589861">
    <w:abstractNumId w:val="1"/>
  </w:num>
  <w:num w:numId="48" w16cid:durableId="1883788496">
    <w:abstractNumId w:val="7"/>
  </w:num>
  <w:num w:numId="49" w16cid:durableId="1240678530">
    <w:abstractNumId w:val="16"/>
  </w:num>
  <w:num w:numId="50" w16cid:durableId="167522118">
    <w:abstractNumId w:val="84"/>
  </w:num>
  <w:num w:numId="51" w16cid:durableId="903371466">
    <w:abstractNumId w:val="55"/>
  </w:num>
  <w:num w:numId="52" w16cid:durableId="1012687522">
    <w:abstractNumId w:val="73"/>
  </w:num>
  <w:num w:numId="53" w16cid:durableId="630093194">
    <w:abstractNumId w:val="13"/>
  </w:num>
  <w:num w:numId="54" w16cid:durableId="1433548253">
    <w:abstractNumId w:val="87"/>
  </w:num>
  <w:num w:numId="55" w16cid:durableId="2115324598">
    <w:abstractNumId w:val="51"/>
  </w:num>
  <w:num w:numId="56" w16cid:durableId="481848653">
    <w:abstractNumId w:val="8"/>
  </w:num>
  <w:num w:numId="57" w16cid:durableId="38022259">
    <w:abstractNumId w:val="26"/>
  </w:num>
  <w:num w:numId="58" w16cid:durableId="1952471594">
    <w:abstractNumId w:val="35"/>
  </w:num>
  <w:num w:numId="59" w16cid:durableId="1635210104">
    <w:abstractNumId w:val="63"/>
  </w:num>
  <w:num w:numId="60" w16cid:durableId="1991787290">
    <w:abstractNumId w:val="27"/>
  </w:num>
  <w:num w:numId="61" w16cid:durableId="1401322566">
    <w:abstractNumId w:val="92"/>
  </w:num>
  <w:num w:numId="62" w16cid:durableId="1296720558">
    <w:abstractNumId w:val="20"/>
  </w:num>
  <w:num w:numId="63" w16cid:durableId="1502624063">
    <w:abstractNumId w:val="12"/>
  </w:num>
  <w:num w:numId="64" w16cid:durableId="877088981">
    <w:abstractNumId w:val="36"/>
  </w:num>
  <w:num w:numId="65" w16cid:durableId="367294045">
    <w:abstractNumId w:val="31"/>
  </w:num>
  <w:num w:numId="66" w16cid:durableId="568224050">
    <w:abstractNumId w:val="3"/>
  </w:num>
  <w:num w:numId="67" w16cid:durableId="478112076">
    <w:abstractNumId w:val="95"/>
  </w:num>
  <w:num w:numId="68" w16cid:durableId="847407261">
    <w:abstractNumId w:val="10"/>
  </w:num>
  <w:num w:numId="69" w16cid:durableId="701052952">
    <w:abstractNumId w:val="85"/>
  </w:num>
  <w:num w:numId="70" w16cid:durableId="802768621">
    <w:abstractNumId w:val="52"/>
  </w:num>
  <w:num w:numId="71" w16cid:durableId="325715550">
    <w:abstractNumId w:val="69"/>
  </w:num>
  <w:num w:numId="72" w16cid:durableId="1102804673">
    <w:abstractNumId w:val="18"/>
  </w:num>
  <w:num w:numId="73" w16cid:durableId="1623995108">
    <w:abstractNumId w:val="41"/>
  </w:num>
  <w:num w:numId="74" w16cid:durableId="756176122">
    <w:abstractNumId w:val="4"/>
  </w:num>
  <w:num w:numId="75" w16cid:durableId="1090855583">
    <w:abstractNumId w:val="97"/>
  </w:num>
  <w:num w:numId="76" w16cid:durableId="1793474228">
    <w:abstractNumId w:val="93"/>
  </w:num>
  <w:num w:numId="77" w16cid:durableId="1558665283">
    <w:abstractNumId w:val="72"/>
  </w:num>
  <w:num w:numId="78" w16cid:durableId="554002080">
    <w:abstractNumId w:val="59"/>
  </w:num>
  <w:num w:numId="79" w16cid:durableId="490607635">
    <w:abstractNumId w:val="19"/>
  </w:num>
  <w:num w:numId="80" w16cid:durableId="1912618631">
    <w:abstractNumId w:val="34"/>
  </w:num>
  <w:num w:numId="81" w16cid:durableId="1601377336">
    <w:abstractNumId w:val="61"/>
  </w:num>
  <w:num w:numId="82" w16cid:durableId="1114401327">
    <w:abstractNumId w:val="17"/>
  </w:num>
  <w:num w:numId="83" w16cid:durableId="28069055">
    <w:abstractNumId w:val="24"/>
  </w:num>
  <w:num w:numId="84" w16cid:durableId="394622966">
    <w:abstractNumId w:val="89"/>
  </w:num>
  <w:num w:numId="85" w16cid:durableId="1777747243">
    <w:abstractNumId w:val="46"/>
  </w:num>
  <w:num w:numId="86" w16cid:durableId="879902128">
    <w:abstractNumId w:val="94"/>
  </w:num>
  <w:num w:numId="87" w16cid:durableId="1299071650">
    <w:abstractNumId w:val="40"/>
  </w:num>
  <w:num w:numId="88" w16cid:durableId="245497967">
    <w:abstractNumId w:val="33"/>
  </w:num>
  <w:num w:numId="89" w16cid:durableId="1055812888">
    <w:abstractNumId w:val="54"/>
  </w:num>
  <w:num w:numId="90" w16cid:durableId="68701649">
    <w:abstractNumId w:val="82"/>
  </w:num>
  <w:num w:numId="91" w16cid:durableId="39133388">
    <w:abstractNumId w:val="74"/>
  </w:num>
  <w:num w:numId="92" w16cid:durableId="2050762610">
    <w:abstractNumId w:val="0"/>
  </w:num>
  <w:num w:numId="93" w16cid:durableId="605504525">
    <w:abstractNumId w:val="32"/>
  </w:num>
  <w:num w:numId="94" w16cid:durableId="1649826620">
    <w:abstractNumId w:val="83"/>
  </w:num>
  <w:num w:numId="95" w16cid:durableId="1201745065">
    <w:abstractNumId w:val="29"/>
  </w:num>
  <w:num w:numId="96" w16cid:durableId="1176992159">
    <w:abstractNumId w:val="53"/>
  </w:num>
  <w:num w:numId="97" w16cid:durableId="337268567">
    <w:abstractNumId w:val="75"/>
  </w:num>
  <w:num w:numId="98" w16cid:durableId="1747915982">
    <w:abstractNumId w:val="45"/>
  </w:num>
  <w:num w:numId="99" w16cid:durableId="604994252">
    <w:abstractNumId w:val="6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48B"/>
    <w:rsid w:val="0001084D"/>
    <w:rsid w:val="0001107E"/>
    <w:rsid w:val="00012452"/>
    <w:rsid w:val="000154EA"/>
    <w:rsid w:val="000435F5"/>
    <w:rsid w:val="00043D41"/>
    <w:rsid w:val="00053F1B"/>
    <w:rsid w:val="0005525D"/>
    <w:rsid w:val="00057598"/>
    <w:rsid w:val="000649A0"/>
    <w:rsid w:val="00080D09"/>
    <w:rsid w:val="00083C36"/>
    <w:rsid w:val="000851F3"/>
    <w:rsid w:val="00092485"/>
    <w:rsid w:val="000973DA"/>
    <w:rsid w:val="000A22B4"/>
    <w:rsid w:val="000A23E8"/>
    <w:rsid w:val="000A407D"/>
    <w:rsid w:val="000B43E5"/>
    <w:rsid w:val="000C0F82"/>
    <w:rsid w:val="000D6873"/>
    <w:rsid w:val="000E00C7"/>
    <w:rsid w:val="000E114C"/>
    <w:rsid w:val="000E5DCA"/>
    <w:rsid w:val="000F7DC3"/>
    <w:rsid w:val="00122E3A"/>
    <w:rsid w:val="00124BDA"/>
    <w:rsid w:val="001660AA"/>
    <w:rsid w:val="00167A0B"/>
    <w:rsid w:val="00170D85"/>
    <w:rsid w:val="00191AC9"/>
    <w:rsid w:val="0019678B"/>
    <w:rsid w:val="001A49BE"/>
    <w:rsid w:val="001A78B3"/>
    <w:rsid w:val="001D0629"/>
    <w:rsid w:val="001D7FEA"/>
    <w:rsid w:val="001E09F9"/>
    <w:rsid w:val="001E3920"/>
    <w:rsid w:val="001E5539"/>
    <w:rsid w:val="001E6727"/>
    <w:rsid w:val="001F0911"/>
    <w:rsid w:val="001F5A6B"/>
    <w:rsid w:val="002117CA"/>
    <w:rsid w:val="00214902"/>
    <w:rsid w:val="00222054"/>
    <w:rsid w:val="002220F0"/>
    <w:rsid w:val="00240E09"/>
    <w:rsid w:val="00257465"/>
    <w:rsid w:val="00260FD3"/>
    <w:rsid w:val="00261685"/>
    <w:rsid w:val="00275809"/>
    <w:rsid w:val="00283C40"/>
    <w:rsid w:val="0029484D"/>
    <w:rsid w:val="002A0B56"/>
    <w:rsid w:val="002B1F77"/>
    <w:rsid w:val="002C1822"/>
    <w:rsid w:val="002C6D83"/>
    <w:rsid w:val="002C7848"/>
    <w:rsid w:val="002E1767"/>
    <w:rsid w:val="002E448B"/>
    <w:rsid w:val="002E6671"/>
    <w:rsid w:val="00322C1C"/>
    <w:rsid w:val="00327A45"/>
    <w:rsid w:val="00330EED"/>
    <w:rsid w:val="003316D0"/>
    <w:rsid w:val="0034304F"/>
    <w:rsid w:val="003501F8"/>
    <w:rsid w:val="0035247F"/>
    <w:rsid w:val="00363E7F"/>
    <w:rsid w:val="0037547A"/>
    <w:rsid w:val="00382CF3"/>
    <w:rsid w:val="00383825"/>
    <w:rsid w:val="00385A8B"/>
    <w:rsid w:val="00392748"/>
    <w:rsid w:val="003A075C"/>
    <w:rsid w:val="003A6650"/>
    <w:rsid w:val="003A7EA9"/>
    <w:rsid w:val="003C73F3"/>
    <w:rsid w:val="003D3262"/>
    <w:rsid w:val="003D33E2"/>
    <w:rsid w:val="003D4541"/>
    <w:rsid w:val="003D6F65"/>
    <w:rsid w:val="003E14C7"/>
    <w:rsid w:val="00403186"/>
    <w:rsid w:val="004057FC"/>
    <w:rsid w:val="004076DD"/>
    <w:rsid w:val="00412E1B"/>
    <w:rsid w:val="00413434"/>
    <w:rsid w:val="004142F1"/>
    <w:rsid w:val="00432831"/>
    <w:rsid w:val="0044140F"/>
    <w:rsid w:val="00442EC9"/>
    <w:rsid w:val="00445D3B"/>
    <w:rsid w:val="004478CA"/>
    <w:rsid w:val="004548E6"/>
    <w:rsid w:val="00461D2B"/>
    <w:rsid w:val="00467F2D"/>
    <w:rsid w:val="00473BC8"/>
    <w:rsid w:val="00475534"/>
    <w:rsid w:val="00490226"/>
    <w:rsid w:val="00495A62"/>
    <w:rsid w:val="004A31FA"/>
    <w:rsid w:val="004A72F9"/>
    <w:rsid w:val="004B2640"/>
    <w:rsid w:val="004C216B"/>
    <w:rsid w:val="004D5E09"/>
    <w:rsid w:val="004E50B2"/>
    <w:rsid w:val="00506041"/>
    <w:rsid w:val="00511AFF"/>
    <w:rsid w:val="00516D7B"/>
    <w:rsid w:val="00517298"/>
    <w:rsid w:val="0052061E"/>
    <w:rsid w:val="00522176"/>
    <w:rsid w:val="00532E22"/>
    <w:rsid w:val="00552F2F"/>
    <w:rsid w:val="00554219"/>
    <w:rsid w:val="00554F63"/>
    <w:rsid w:val="00557730"/>
    <w:rsid w:val="0056225F"/>
    <w:rsid w:val="005666D4"/>
    <w:rsid w:val="005678D8"/>
    <w:rsid w:val="0059113B"/>
    <w:rsid w:val="00591B25"/>
    <w:rsid w:val="005A17AD"/>
    <w:rsid w:val="005A71C0"/>
    <w:rsid w:val="005B26BB"/>
    <w:rsid w:val="005C3378"/>
    <w:rsid w:val="005C6954"/>
    <w:rsid w:val="005D6758"/>
    <w:rsid w:val="005E7B7C"/>
    <w:rsid w:val="005F1964"/>
    <w:rsid w:val="005F68E2"/>
    <w:rsid w:val="005F73D6"/>
    <w:rsid w:val="00605427"/>
    <w:rsid w:val="0061140C"/>
    <w:rsid w:val="0061234B"/>
    <w:rsid w:val="006205A7"/>
    <w:rsid w:val="006212F1"/>
    <w:rsid w:val="006256B1"/>
    <w:rsid w:val="00627D8F"/>
    <w:rsid w:val="00630B91"/>
    <w:rsid w:val="00634064"/>
    <w:rsid w:val="00640517"/>
    <w:rsid w:val="00653353"/>
    <w:rsid w:val="00654DA5"/>
    <w:rsid w:val="006705DD"/>
    <w:rsid w:val="00675692"/>
    <w:rsid w:val="00676DCE"/>
    <w:rsid w:val="00680439"/>
    <w:rsid w:val="00680456"/>
    <w:rsid w:val="006848F6"/>
    <w:rsid w:val="00691E33"/>
    <w:rsid w:val="00693902"/>
    <w:rsid w:val="006A1486"/>
    <w:rsid w:val="006A35F6"/>
    <w:rsid w:val="006A543A"/>
    <w:rsid w:val="006B5A53"/>
    <w:rsid w:val="006D1A18"/>
    <w:rsid w:val="006E095D"/>
    <w:rsid w:val="006F0C29"/>
    <w:rsid w:val="007000FA"/>
    <w:rsid w:val="007005EA"/>
    <w:rsid w:val="0070672B"/>
    <w:rsid w:val="00706FE1"/>
    <w:rsid w:val="00711EF7"/>
    <w:rsid w:val="00720935"/>
    <w:rsid w:val="007261AB"/>
    <w:rsid w:val="007272CB"/>
    <w:rsid w:val="00727D18"/>
    <w:rsid w:val="00736CC2"/>
    <w:rsid w:val="00741B1A"/>
    <w:rsid w:val="00750A41"/>
    <w:rsid w:val="00765373"/>
    <w:rsid w:val="00767C7A"/>
    <w:rsid w:val="007712FE"/>
    <w:rsid w:val="00771405"/>
    <w:rsid w:val="00773D1F"/>
    <w:rsid w:val="00777299"/>
    <w:rsid w:val="007779C7"/>
    <w:rsid w:val="00780E6E"/>
    <w:rsid w:val="00790309"/>
    <w:rsid w:val="007A0D5A"/>
    <w:rsid w:val="007B3DFB"/>
    <w:rsid w:val="007C6D7A"/>
    <w:rsid w:val="007F5DC5"/>
    <w:rsid w:val="00804916"/>
    <w:rsid w:val="00810527"/>
    <w:rsid w:val="0082609A"/>
    <w:rsid w:val="008263C2"/>
    <w:rsid w:val="00826F57"/>
    <w:rsid w:val="008306DF"/>
    <w:rsid w:val="00833859"/>
    <w:rsid w:val="008411E7"/>
    <w:rsid w:val="00844AA4"/>
    <w:rsid w:val="008501C7"/>
    <w:rsid w:val="00850DFD"/>
    <w:rsid w:val="0085500D"/>
    <w:rsid w:val="008578B9"/>
    <w:rsid w:val="008579B4"/>
    <w:rsid w:val="00872C2C"/>
    <w:rsid w:val="00881E69"/>
    <w:rsid w:val="00882551"/>
    <w:rsid w:val="00885B07"/>
    <w:rsid w:val="008913D9"/>
    <w:rsid w:val="00896866"/>
    <w:rsid w:val="008B5857"/>
    <w:rsid w:val="008C01A7"/>
    <w:rsid w:val="008C33CA"/>
    <w:rsid w:val="008D1A5B"/>
    <w:rsid w:val="008D5D0E"/>
    <w:rsid w:val="008D7E95"/>
    <w:rsid w:val="008E22D5"/>
    <w:rsid w:val="008E378D"/>
    <w:rsid w:val="008E563E"/>
    <w:rsid w:val="008E6696"/>
    <w:rsid w:val="008E69B8"/>
    <w:rsid w:val="008F5767"/>
    <w:rsid w:val="00905CAC"/>
    <w:rsid w:val="00907ADD"/>
    <w:rsid w:val="00916935"/>
    <w:rsid w:val="00925E55"/>
    <w:rsid w:val="009270D4"/>
    <w:rsid w:val="00933310"/>
    <w:rsid w:val="00935AEF"/>
    <w:rsid w:val="009441BD"/>
    <w:rsid w:val="00953D53"/>
    <w:rsid w:val="00960938"/>
    <w:rsid w:val="0096537D"/>
    <w:rsid w:val="0097168E"/>
    <w:rsid w:val="0097485B"/>
    <w:rsid w:val="00977DD6"/>
    <w:rsid w:val="00981FFE"/>
    <w:rsid w:val="00987550"/>
    <w:rsid w:val="009A315C"/>
    <w:rsid w:val="009A7880"/>
    <w:rsid w:val="009E651B"/>
    <w:rsid w:val="009F1012"/>
    <w:rsid w:val="009F4286"/>
    <w:rsid w:val="00A017C5"/>
    <w:rsid w:val="00A01A80"/>
    <w:rsid w:val="00A07608"/>
    <w:rsid w:val="00A1256F"/>
    <w:rsid w:val="00A21344"/>
    <w:rsid w:val="00A2503A"/>
    <w:rsid w:val="00A2712C"/>
    <w:rsid w:val="00A539E1"/>
    <w:rsid w:val="00A54846"/>
    <w:rsid w:val="00A566E8"/>
    <w:rsid w:val="00A56E0F"/>
    <w:rsid w:val="00A615D1"/>
    <w:rsid w:val="00A622EB"/>
    <w:rsid w:val="00A64990"/>
    <w:rsid w:val="00A71575"/>
    <w:rsid w:val="00A72348"/>
    <w:rsid w:val="00A7594B"/>
    <w:rsid w:val="00A81E34"/>
    <w:rsid w:val="00A82FFF"/>
    <w:rsid w:val="00A94DAA"/>
    <w:rsid w:val="00AA4FCB"/>
    <w:rsid w:val="00AC486A"/>
    <w:rsid w:val="00AD21CD"/>
    <w:rsid w:val="00AE0851"/>
    <w:rsid w:val="00AE354F"/>
    <w:rsid w:val="00AF4544"/>
    <w:rsid w:val="00B22D26"/>
    <w:rsid w:val="00B30778"/>
    <w:rsid w:val="00B3288E"/>
    <w:rsid w:val="00B32A54"/>
    <w:rsid w:val="00B44E1F"/>
    <w:rsid w:val="00B511EB"/>
    <w:rsid w:val="00B566AB"/>
    <w:rsid w:val="00B64DC5"/>
    <w:rsid w:val="00B71912"/>
    <w:rsid w:val="00B71F99"/>
    <w:rsid w:val="00B725A0"/>
    <w:rsid w:val="00B75C04"/>
    <w:rsid w:val="00B778AB"/>
    <w:rsid w:val="00B80135"/>
    <w:rsid w:val="00B82FA8"/>
    <w:rsid w:val="00B92A3E"/>
    <w:rsid w:val="00B97D3D"/>
    <w:rsid w:val="00BA0C03"/>
    <w:rsid w:val="00BB0306"/>
    <w:rsid w:val="00BB6CC8"/>
    <w:rsid w:val="00BB73F8"/>
    <w:rsid w:val="00BB7DFE"/>
    <w:rsid w:val="00BC1B4E"/>
    <w:rsid w:val="00BD42E0"/>
    <w:rsid w:val="00BE735A"/>
    <w:rsid w:val="00C00144"/>
    <w:rsid w:val="00C05BDA"/>
    <w:rsid w:val="00C06C2E"/>
    <w:rsid w:val="00C1310A"/>
    <w:rsid w:val="00C23276"/>
    <w:rsid w:val="00C326E0"/>
    <w:rsid w:val="00C37D13"/>
    <w:rsid w:val="00C50BAE"/>
    <w:rsid w:val="00C5537B"/>
    <w:rsid w:val="00C55556"/>
    <w:rsid w:val="00C6617F"/>
    <w:rsid w:val="00C70006"/>
    <w:rsid w:val="00C7282E"/>
    <w:rsid w:val="00C7438E"/>
    <w:rsid w:val="00C83B5C"/>
    <w:rsid w:val="00C875B8"/>
    <w:rsid w:val="00C87723"/>
    <w:rsid w:val="00C923A2"/>
    <w:rsid w:val="00C96B2A"/>
    <w:rsid w:val="00CA0CC9"/>
    <w:rsid w:val="00CA347B"/>
    <w:rsid w:val="00CA48EA"/>
    <w:rsid w:val="00CA7E07"/>
    <w:rsid w:val="00CB0267"/>
    <w:rsid w:val="00CB6AAD"/>
    <w:rsid w:val="00CD55FD"/>
    <w:rsid w:val="00CE48F0"/>
    <w:rsid w:val="00CF096B"/>
    <w:rsid w:val="00D01818"/>
    <w:rsid w:val="00D127FF"/>
    <w:rsid w:val="00D222D9"/>
    <w:rsid w:val="00D31F42"/>
    <w:rsid w:val="00D37364"/>
    <w:rsid w:val="00D55F51"/>
    <w:rsid w:val="00D642A0"/>
    <w:rsid w:val="00D71B86"/>
    <w:rsid w:val="00D74C58"/>
    <w:rsid w:val="00D8041F"/>
    <w:rsid w:val="00D90A6D"/>
    <w:rsid w:val="00D943C9"/>
    <w:rsid w:val="00D950F3"/>
    <w:rsid w:val="00DA0573"/>
    <w:rsid w:val="00DB3FA6"/>
    <w:rsid w:val="00DE4BCF"/>
    <w:rsid w:val="00DF1F13"/>
    <w:rsid w:val="00DF464B"/>
    <w:rsid w:val="00DF5E0F"/>
    <w:rsid w:val="00DF7FA1"/>
    <w:rsid w:val="00E00821"/>
    <w:rsid w:val="00E06DB6"/>
    <w:rsid w:val="00E26852"/>
    <w:rsid w:val="00E37C02"/>
    <w:rsid w:val="00E66725"/>
    <w:rsid w:val="00E77146"/>
    <w:rsid w:val="00E96736"/>
    <w:rsid w:val="00E97369"/>
    <w:rsid w:val="00EA7391"/>
    <w:rsid w:val="00EB2CA2"/>
    <w:rsid w:val="00EB79AB"/>
    <w:rsid w:val="00EC548A"/>
    <w:rsid w:val="00EE2E96"/>
    <w:rsid w:val="00EE7F1E"/>
    <w:rsid w:val="00EF387B"/>
    <w:rsid w:val="00F00DD0"/>
    <w:rsid w:val="00F0317F"/>
    <w:rsid w:val="00F10F2B"/>
    <w:rsid w:val="00F13C64"/>
    <w:rsid w:val="00F17498"/>
    <w:rsid w:val="00F24126"/>
    <w:rsid w:val="00F244CF"/>
    <w:rsid w:val="00F30B27"/>
    <w:rsid w:val="00F35FE6"/>
    <w:rsid w:val="00F37F24"/>
    <w:rsid w:val="00F50271"/>
    <w:rsid w:val="00F547B7"/>
    <w:rsid w:val="00F55637"/>
    <w:rsid w:val="00F61043"/>
    <w:rsid w:val="00F84C2F"/>
    <w:rsid w:val="00F857FF"/>
    <w:rsid w:val="00F86411"/>
    <w:rsid w:val="00F90C7D"/>
    <w:rsid w:val="00F91B67"/>
    <w:rsid w:val="00F93987"/>
    <w:rsid w:val="00FA03A2"/>
    <w:rsid w:val="00FA5A31"/>
    <w:rsid w:val="00FB1D2A"/>
    <w:rsid w:val="00FB2D8F"/>
    <w:rsid w:val="00FB6DE5"/>
    <w:rsid w:val="00FD02F4"/>
    <w:rsid w:val="00FE5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E474F"/>
  <w15:docId w15:val="{2AB410BB-4258-4DA3-8CA4-ED7210236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34064"/>
    <w:rPr>
      <w:rFonts w:ascii="Cambria" w:eastAsia="Cambria" w:hAnsi="Cambria" w:cs="Cambria"/>
    </w:rPr>
  </w:style>
  <w:style w:type="paragraph" w:styleId="Heading10">
    <w:name w:val="heading 1"/>
    <w:basedOn w:val="Normal"/>
    <w:link w:val="Heading1Char"/>
    <w:uiPriority w:val="1"/>
    <w:qFormat/>
    <w:pPr>
      <w:ind w:left="360" w:hanging="240"/>
      <w:outlineLvl w:val="0"/>
    </w:pPr>
    <w:rPr>
      <w:rFonts w:ascii="Palatino Linotype" w:eastAsia="Palatino Linotype" w:hAnsi="Palatino Linotype" w:cs="Palatino Linotype"/>
      <w:b/>
      <w:bCs/>
      <w:sz w:val="24"/>
      <w:szCs w:val="24"/>
    </w:rPr>
  </w:style>
  <w:style w:type="paragraph" w:styleId="Heading20">
    <w:name w:val="heading 2"/>
    <w:basedOn w:val="Normal"/>
    <w:link w:val="Heading2Char"/>
    <w:uiPriority w:val="1"/>
    <w:qFormat/>
    <w:pPr>
      <w:spacing w:before="87"/>
      <w:ind w:left="480" w:hanging="360"/>
      <w:jc w:val="both"/>
      <w:outlineLvl w:val="1"/>
    </w:pPr>
    <w:rPr>
      <w:b/>
      <w:bCs/>
      <w:i/>
      <w:iCs/>
      <w:sz w:val="24"/>
      <w:szCs w:val="24"/>
    </w:rPr>
  </w:style>
  <w:style w:type="paragraph" w:styleId="Heading3">
    <w:name w:val="heading 3"/>
    <w:basedOn w:val="Normal"/>
    <w:link w:val="Heading3Char"/>
    <w:uiPriority w:val="1"/>
    <w:qFormat/>
    <w:pPr>
      <w:ind w:left="1279"/>
      <w:outlineLvl w:val="2"/>
    </w:pPr>
    <w:rPr>
      <w:rFonts w:ascii="Palatino Linotype" w:eastAsia="Palatino Linotype" w:hAnsi="Palatino Linotype" w:cs="Palatino Linotype"/>
      <w:b/>
      <w:bCs/>
      <w:sz w:val="20"/>
      <w:szCs w:val="20"/>
    </w:rPr>
  </w:style>
  <w:style w:type="paragraph" w:styleId="Heading4">
    <w:name w:val="heading 4"/>
    <w:basedOn w:val="Normal"/>
    <w:uiPriority w:val="1"/>
    <w:qFormat/>
    <w:pPr>
      <w:spacing w:before="14"/>
      <w:ind w:left="420"/>
      <w:outlineLvl w:val="3"/>
    </w:pPr>
    <w:rPr>
      <w:b/>
      <w:bCs/>
      <w:i/>
      <w:iCs/>
      <w:sz w:val="20"/>
      <w:szCs w:val="20"/>
    </w:rPr>
  </w:style>
  <w:style w:type="paragraph" w:styleId="Heading5">
    <w:name w:val="heading 5"/>
    <w:basedOn w:val="Normal"/>
    <w:next w:val="Normal"/>
    <w:link w:val="Heading5Char"/>
    <w:uiPriority w:val="9"/>
    <w:unhideWhenUsed/>
    <w:qFormat/>
    <w:rsid w:val="006705DD"/>
    <w:pPr>
      <w:keepNext/>
      <w:keepLines/>
      <w:spacing w:before="40"/>
      <w:outlineLvl w:val="4"/>
    </w:pPr>
    <w:rPr>
      <w:rFonts w:asciiTheme="majorHAnsi" w:eastAsiaTheme="majorEastAsia" w:hAnsiTheme="majorHAnsi" w:cstheme="majorBidi"/>
      <w:color w:val="88163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0"/>
      <w:jc w:val="both"/>
    </w:pPr>
    <w:rPr>
      <w:sz w:val="20"/>
      <w:szCs w:val="20"/>
    </w:rPr>
  </w:style>
  <w:style w:type="paragraph" w:styleId="Title">
    <w:name w:val="Title"/>
    <w:basedOn w:val="Normal"/>
    <w:link w:val="TitleChar"/>
    <w:uiPriority w:val="1"/>
    <w:qFormat/>
    <w:pPr>
      <w:spacing w:before="64"/>
      <w:ind w:left="1279" w:right="1279"/>
      <w:jc w:val="center"/>
    </w:pPr>
    <w:rPr>
      <w:rFonts w:ascii="Palatino Linotype" w:eastAsia="Palatino Linotype" w:hAnsi="Palatino Linotype" w:cs="Palatino Linotype"/>
      <w:b/>
      <w:bCs/>
      <w:sz w:val="28"/>
      <w:szCs w:val="28"/>
    </w:rPr>
  </w:style>
  <w:style w:type="paragraph" w:styleId="ListParagraph">
    <w:name w:val="List Paragraph"/>
    <w:basedOn w:val="Normal"/>
    <w:uiPriority w:val="34"/>
    <w:qFormat/>
    <w:pPr>
      <w:spacing w:before="146"/>
      <w:ind w:left="660" w:hanging="360"/>
      <w:jc w:val="both"/>
    </w:pPr>
  </w:style>
  <w:style w:type="paragraph" w:customStyle="1" w:styleId="TableParagraph">
    <w:name w:val="Table Paragraph"/>
    <w:basedOn w:val="Normal"/>
    <w:uiPriority w:val="1"/>
    <w:qFormat/>
    <w:rsid w:val="00A539E1"/>
    <w:pPr>
      <w:spacing w:before="25"/>
    </w:pPr>
    <w:rPr>
      <w:rFonts w:ascii="Times New Roman" w:hAnsi="Times New Roman"/>
      <w:sz w:val="20"/>
    </w:rPr>
  </w:style>
  <w:style w:type="paragraph" w:styleId="Header">
    <w:name w:val="header"/>
    <w:basedOn w:val="Normal"/>
    <w:link w:val="HeaderChar"/>
    <w:uiPriority w:val="99"/>
    <w:unhideWhenUsed/>
    <w:rsid w:val="00AE354F"/>
    <w:pPr>
      <w:tabs>
        <w:tab w:val="center" w:pos="4680"/>
        <w:tab w:val="right" w:pos="9360"/>
      </w:tabs>
    </w:pPr>
  </w:style>
  <w:style w:type="character" w:customStyle="1" w:styleId="HeaderChar">
    <w:name w:val="Header Char"/>
    <w:basedOn w:val="DefaultParagraphFont"/>
    <w:link w:val="Header"/>
    <w:uiPriority w:val="99"/>
    <w:rsid w:val="00AE354F"/>
    <w:rPr>
      <w:rFonts w:ascii="Cambria" w:eastAsia="Cambria" w:hAnsi="Cambria" w:cs="Cambria"/>
    </w:rPr>
  </w:style>
  <w:style w:type="paragraph" w:styleId="Footer">
    <w:name w:val="footer"/>
    <w:basedOn w:val="Normal"/>
    <w:link w:val="FooterChar"/>
    <w:uiPriority w:val="99"/>
    <w:unhideWhenUsed/>
    <w:rsid w:val="00AE354F"/>
    <w:pPr>
      <w:tabs>
        <w:tab w:val="center" w:pos="4680"/>
        <w:tab w:val="right" w:pos="9360"/>
      </w:tabs>
    </w:pPr>
  </w:style>
  <w:style w:type="character" w:customStyle="1" w:styleId="FooterChar">
    <w:name w:val="Footer Char"/>
    <w:basedOn w:val="DefaultParagraphFont"/>
    <w:link w:val="Footer"/>
    <w:uiPriority w:val="99"/>
    <w:rsid w:val="00AE354F"/>
    <w:rPr>
      <w:rFonts w:ascii="Cambria" w:eastAsia="Cambria" w:hAnsi="Cambria" w:cs="Cambria"/>
    </w:rPr>
  </w:style>
  <w:style w:type="paragraph" w:customStyle="1" w:styleId="Papertitle">
    <w:name w:val="Paper title"/>
    <w:basedOn w:val="Title"/>
    <w:autoRedefine/>
    <w:uiPriority w:val="1"/>
    <w:qFormat/>
    <w:rsid w:val="00A539E1"/>
    <w:pPr>
      <w:spacing w:before="120" w:after="480"/>
      <w:ind w:left="1282" w:right="1282"/>
    </w:pPr>
    <w:rPr>
      <w:rFonts w:ascii="Times New Roman" w:hAnsi="Times New Roman"/>
      <w:sz w:val="24"/>
    </w:rPr>
  </w:style>
  <w:style w:type="paragraph" w:customStyle="1" w:styleId="authorename">
    <w:name w:val="authore name"/>
    <w:basedOn w:val="Heading10"/>
    <w:autoRedefine/>
    <w:uiPriority w:val="1"/>
    <w:qFormat/>
    <w:rsid w:val="006205A7"/>
    <w:pPr>
      <w:spacing w:before="120" w:after="120"/>
      <w:ind w:left="115" w:firstLine="0"/>
      <w:jc w:val="center"/>
    </w:pPr>
    <w:rPr>
      <w:rFonts w:ascii="Times New Roman" w:hAnsi="Times New Roman"/>
      <w:color w:val="252525"/>
      <w:sz w:val="22"/>
    </w:rPr>
  </w:style>
  <w:style w:type="paragraph" w:customStyle="1" w:styleId="authoredetail">
    <w:name w:val="authore detail"/>
    <w:basedOn w:val="BodyText"/>
    <w:autoRedefine/>
    <w:uiPriority w:val="1"/>
    <w:qFormat/>
    <w:rsid w:val="00F244CF"/>
    <w:pPr>
      <w:spacing w:before="19" w:line="244" w:lineRule="auto"/>
      <w:ind w:right="108"/>
      <w:jc w:val="left"/>
    </w:pPr>
    <w:rPr>
      <w:rFonts w:ascii="Times New Roman" w:hAnsi="Times New Roman"/>
      <w:w w:val="105"/>
    </w:rPr>
  </w:style>
  <w:style w:type="paragraph" w:customStyle="1" w:styleId="h-2">
    <w:name w:val="h-2"/>
    <w:basedOn w:val="Heading3"/>
    <w:autoRedefine/>
    <w:uiPriority w:val="1"/>
    <w:qFormat/>
    <w:rsid w:val="00F244CF"/>
    <w:pPr>
      <w:spacing w:before="125"/>
      <w:ind w:left="0"/>
    </w:pPr>
    <w:rPr>
      <w:rFonts w:ascii="Times New Roman" w:hAnsi="Times New Roman"/>
      <w:w w:val="110"/>
    </w:rPr>
  </w:style>
  <w:style w:type="paragraph" w:customStyle="1" w:styleId="citethispaper">
    <w:name w:val="cite this paper"/>
    <w:basedOn w:val="BodyText"/>
    <w:autoRedefine/>
    <w:uiPriority w:val="1"/>
    <w:qFormat/>
    <w:rsid w:val="00A539E1"/>
    <w:pPr>
      <w:spacing w:before="85" w:line="230" w:lineRule="auto"/>
      <w:jc w:val="left"/>
    </w:pPr>
    <w:rPr>
      <w:rFonts w:ascii="Times New Roman" w:hAnsi="Times New Roman"/>
    </w:rPr>
  </w:style>
  <w:style w:type="paragraph" w:customStyle="1" w:styleId="bodydemo">
    <w:name w:val="body demo"/>
    <w:basedOn w:val="BodyText"/>
    <w:autoRedefine/>
    <w:uiPriority w:val="1"/>
    <w:rsid w:val="004D5E09"/>
    <w:pPr>
      <w:spacing w:before="69" w:after="60"/>
      <w:ind w:left="0"/>
    </w:pPr>
    <w:rPr>
      <w:rFonts w:ascii="Times New Roman" w:hAnsi="Times New Roman"/>
      <w:bCs/>
      <w:iCs/>
      <w:noProof/>
    </w:rPr>
  </w:style>
  <w:style w:type="paragraph" w:customStyle="1" w:styleId="H-1new">
    <w:name w:val="H-1 new"/>
    <w:basedOn w:val="Heading10"/>
    <w:uiPriority w:val="1"/>
    <w:qFormat/>
    <w:rsid w:val="00EF387B"/>
    <w:pPr>
      <w:numPr>
        <w:numId w:val="3"/>
      </w:numPr>
      <w:tabs>
        <w:tab w:val="left" w:pos="360"/>
      </w:tabs>
      <w:spacing w:before="240" w:after="100"/>
      <w:ind w:left="245" w:hanging="245"/>
    </w:pPr>
    <w:rPr>
      <w:rFonts w:ascii="Times New Roman" w:hAnsi="Times New Roman"/>
      <w:caps/>
      <w:color w:val="4C6D79" w:themeColor="accent6" w:themeShade="BF"/>
      <w:sz w:val="20"/>
    </w:rPr>
  </w:style>
  <w:style w:type="paragraph" w:customStyle="1" w:styleId="body-2">
    <w:name w:val="body-2"/>
    <w:basedOn w:val="BodyText"/>
    <w:autoRedefine/>
    <w:uiPriority w:val="1"/>
    <w:qFormat/>
    <w:rsid w:val="00691E33"/>
    <w:pPr>
      <w:widowControl/>
      <w:autoSpaceDE/>
      <w:autoSpaceDN/>
      <w:spacing w:before="60" w:after="80"/>
      <w:ind w:left="0"/>
    </w:pPr>
    <w:rPr>
      <w:rFonts w:ascii="Times New Roman" w:hAnsi="Times New Roman" w:cs="Times New Roman"/>
      <w:spacing w:val="-6"/>
      <w:w w:val="105"/>
      <w:sz w:val="18"/>
      <w:szCs w:val="18"/>
      <w:lang w:val="en-IN" w:eastAsia="en-IN" w:bidi="hi-IN"/>
    </w:rPr>
  </w:style>
  <w:style w:type="paragraph" w:customStyle="1" w:styleId="subheding">
    <w:name w:val="sub heding"/>
    <w:basedOn w:val="Heading4"/>
    <w:autoRedefine/>
    <w:uiPriority w:val="1"/>
    <w:qFormat/>
    <w:rsid w:val="001F5A6B"/>
    <w:pPr>
      <w:numPr>
        <w:ilvl w:val="1"/>
        <w:numId w:val="3"/>
      </w:numPr>
      <w:tabs>
        <w:tab w:val="left" w:pos="420"/>
      </w:tabs>
      <w:spacing w:before="95" w:after="60"/>
      <w:ind w:left="302" w:hanging="302"/>
      <w:jc w:val="both"/>
    </w:pPr>
    <w:rPr>
      <w:rFonts w:ascii="Times New Roman" w:hAnsi="Times New Roman"/>
    </w:rPr>
  </w:style>
  <w:style w:type="paragraph" w:customStyle="1" w:styleId="tabletextcenter">
    <w:name w:val="table text center"/>
    <w:basedOn w:val="Heading3"/>
    <w:autoRedefine/>
    <w:uiPriority w:val="1"/>
    <w:qFormat/>
    <w:rsid w:val="00214902"/>
    <w:pPr>
      <w:spacing w:before="240" w:after="40"/>
      <w:ind w:left="0"/>
      <w:jc w:val="center"/>
    </w:pPr>
    <w:rPr>
      <w:rFonts w:ascii="Times New Roman" w:eastAsia="Cambria" w:hAnsi="Times New Roman" w:cs="Times New Roman"/>
      <w:bCs w:val="0"/>
    </w:rPr>
  </w:style>
  <w:style w:type="paragraph" w:customStyle="1" w:styleId="source-1">
    <w:name w:val="source- 1"/>
    <w:basedOn w:val="Normal"/>
    <w:autoRedefine/>
    <w:uiPriority w:val="1"/>
    <w:qFormat/>
    <w:rsid w:val="005B26BB"/>
    <w:pPr>
      <w:spacing w:before="9"/>
      <w:ind w:left="2279"/>
    </w:pPr>
    <w:rPr>
      <w:rFonts w:ascii="Book Antiqua" w:hAnsi="Book Antiqua"/>
      <w:i/>
      <w:sz w:val="20"/>
    </w:rPr>
  </w:style>
  <w:style w:type="paragraph" w:customStyle="1" w:styleId="number-10">
    <w:name w:val="number - 1"/>
    <w:basedOn w:val="ListParagraph"/>
    <w:autoRedefine/>
    <w:uiPriority w:val="1"/>
    <w:qFormat/>
    <w:rsid w:val="00C55556"/>
    <w:pPr>
      <w:numPr>
        <w:numId w:val="2"/>
      </w:numPr>
      <w:tabs>
        <w:tab w:val="left" w:pos="390"/>
      </w:tabs>
      <w:spacing w:before="60" w:after="60"/>
      <w:ind w:left="389" w:right="115" w:hanging="274"/>
    </w:pPr>
    <w:rPr>
      <w:rFonts w:ascii="Times New Roman" w:hAnsi="Times New Roman"/>
      <w:sz w:val="20"/>
    </w:rPr>
  </w:style>
  <w:style w:type="paragraph" w:customStyle="1" w:styleId="number1">
    <w:name w:val="number [1]"/>
    <w:basedOn w:val="ListParagraph"/>
    <w:autoRedefine/>
    <w:uiPriority w:val="1"/>
    <w:qFormat/>
    <w:rsid w:val="005678D8"/>
    <w:pPr>
      <w:numPr>
        <w:ilvl w:val="1"/>
        <w:numId w:val="1"/>
      </w:numPr>
      <w:tabs>
        <w:tab w:val="left" w:pos="634"/>
      </w:tabs>
      <w:spacing w:before="70" w:after="60"/>
      <w:ind w:left="490" w:right="115" w:hanging="360"/>
    </w:pPr>
    <w:rPr>
      <w:rFonts w:ascii="Times New Roman" w:hAnsi="Times New Roman"/>
      <w:w w:val="105"/>
      <w:sz w:val="20"/>
    </w:rPr>
  </w:style>
  <w:style w:type="table" w:customStyle="1" w:styleId="TableNormal1">
    <w:name w:val="Table Normal1"/>
    <w:uiPriority w:val="2"/>
    <w:semiHidden/>
    <w:unhideWhenUsed/>
    <w:qFormat/>
    <w:rsid w:val="00F93987"/>
    <w:tblPr>
      <w:tblInd w:w="0" w:type="dxa"/>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714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1405"/>
    <w:rPr>
      <w:rFonts w:ascii="Segoe UI" w:eastAsia="Cambria" w:hAnsi="Segoe UI" w:cs="Segoe UI"/>
      <w:sz w:val="18"/>
      <w:szCs w:val="18"/>
    </w:rPr>
  </w:style>
  <w:style w:type="paragraph" w:styleId="NoSpacing">
    <w:name w:val="No Spacing"/>
    <w:uiPriority w:val="1"/>
    <w:qFormat/>
    <w:rsid w:val="00554219"/>
    <w:pPr>
      <w:widowControl/>
      <w:autoSpaceDE/>
      <w:autoSpaceDN/>
    </w:pPr>
    <w:rPr>
      <w:lang w:val="en-IN"/>
    </w:rPr>
  </w:style>
  <w:style w:type="character" w:styleId="Strong">
    <w:name w:val="Strong"/>
    <w:basedOn w:val="DefaultParagraphFont"/>
    <w:uiPriority w:val="22"/>
    <w:qFormat/>
    <w:rsid w:val="00554219"/>
    <w:rPr>
      <w:b/>
      <w:bCs/>
    </w:rPr>
  </w:style>
  <w:style w:type="paragraph" w:styleId="NormalWeb">
    <w:name w:val="Normal (Web)"/>
    <w:basedOn w:val="Normal"/>
    <w:link w:val="NormalWebChar"/>
    <w:uiPriority w:val="99"/>
    <w:unhideWhenUsed/>
    <w:rsid w:val="00680439"/>
    <w:pPr>
      <w:widowControl/>
      <w:autoSpaceDE/>
      <w:autoSpaceDN/>
      <w:spacing w:before="100" w:beforeAutospacing="1" w:after="100" w:afterAutospacing="1"/>
    </w:pPr>
    <w:rPr>
      <w:rFonts w:ascii="Times New Roman" w:eastAsia="Times New Roman" w:hAnsi="Times New Roman" w:cs="Times New Roman"/>
      <w:sz w:val="24"/>
      <w:szCs w:val="24"/>
      <w:lang w:bidi="ne-NP"/>
    </w:rPr>
  </w:style>
  <w:style w:type="character" w:customStyle="1" w:styleId="NormalWebChar">
    <w:name w:val="Normal (Web) Char"/>
    <w:basedOn w:val="DefaultParagraphFont"/>
    <w:link w:val="NormalWeb"/>
    <w:locked/>
    <w:rsid w:val="00680439"/>
    <w:rPr>
      <w:rFonts w:ascii="Times New Roman" w:eastAsia="Times New Roman" w:hAnsi="Times New Roman" w:cs="Times New Roman"/>
      <w:sz w:val="24"/>
      <w:szCs w:val="24"/>
      <w:lang w:bidi="ne-NP"/>
    </w:rPr>
  </w:style>
  <w:style w:type="paragraph" w:customStyle="1" w:styleId="e-title1">
    <w:name w:val="e-title1"/>
    <w:basedOn w:val="Normal"/>
    <w:rsid w:val="000435F5"/>
    <w:pPr>
      <w:widowControl/>
      <w:autoSpaceDE/>
      <w:autoSpaceDN/>
      <w:spacing w:before="100" w:beforeAutospacing="1" w:after="100" w:afterAutospacing="1"/>
    </w:pPr>
    <w:rPr>
      <w:rFonts w:ascii="Times New Roman" w:eastAsia="Times New Roman" w:hAnsi="Times New Roman" w:cs="Times New Roman"/>
      <w:sz w:val="24"/>
      <w:szCs w:val="24"/>
      <w:lang w:bidi="ne-NP"/>
    </w:rPr>
  </w:style>
  <w:style w:type="table" w:customStyle="1" w:styleId="ListTable6Colorful1">
    <w:name w:val="List Table 6 Colorful1"/>
    <w:basedOn w:val="TableNormal"/>
    <w:uiPriority w:val="51"/>
    <w:rsid w:val="000435F5"/>
    <w:pPr>
      <w:widowControl/>
      <w:autoSpaceDE/>
      <w:autoSpaceDN/>
    </w:pPr>
    <w:rPr>
      <w:rFonts w:ascii="Calibri" w:eastAsia="Times New Roman" w:hAnsi="Calibri" w:cs="Cordia New"/>
      <w:color w:val="000000" w:themeColor="text1"/>
      <w:sz w:val="20"/>
      <w:szCs w:val="20"/>
      <w:lang w:val="en-GB" w:eastAsia="en-GB"/>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aption">
    <w:name w:val="caption"/>
    <w:basedOn w:val="Normal"/>
    <w:next w:val="Normal"/>
    <w:uiPriority w:val="35"/>
    <w:unhideWhenUsed/>
    <w:qFormat/>
    <w:rsid w:val="000435F5"/>
    <w:pPr>
      <w:widowControl/>
      <w:autoSpaceDE/>
      <w:autoSpaceDN/>
      <w:spacing w:after="200"/>
    </w:pPr>
    <w:rPr>
      <w:rFonts w:asciiTheme="minorHAnsi" w:eastAsiaTheme="minorHAnsi" w:hAnsiTheme="minorHAnsi" w:cstheme="minorBidi"/>
      <w:i/>
      <w:iCs/>
      <w:color w:val="454545" w:themeColor="text2"/>
      <w:kern w:val="2"/>
      <w:sz w:val="18"/>
      <w:szCs w:val="18"/>
      <w14:ligatures w14:val="standardContextual"/>
    </w:rPr>
  </w:style>
  <w:style w:type="paragraph" w:customStyle="1" w:styleId="subheading-2">
    <w:name w:val="subheading -2"/>
    <w:basedOn w:val="subheding"/>
    <w:uiPriority w:val="1"/>
    <w:qFormat/>
    <w:rsid w:val="00B3288E"/>
    <w:pPr>
      <w:numPr>
        <w:ilvl w:val="2"/>
        <w:numId w:val="4"/>
      </w:numPr>
    </w:pPr>
  </w:style>
  <w:style w:type="paragraph" w:customStyle="1" w:styleId="421subheading">
    <w:name w:val="4.2.1 subheading"/>
    <w:basedOn w:val="subheading-2"/>
    <w:autoRedefine/>
    <w:uiPriority w:val="1"/>
    <w:qFormat/>
    <w:rsid w:val="00B3288E"/>
    <w:pPr>
      <w:numPr>
        <w:ilvl w:val="0"/>
        <w:numId w:val="0"/>
      </w:numPr>
      <w:ind w:left="144"/>
    </w:pPr>
  </w:style>
  <w:style w:type="character" w:styleId="Hyperlink">
    <w:name w:val="Hyperlink"/>
    <w:basedOn w:val="DefaultParagraphFont"/>
    <w:uiPriority w:val="99"/>
    <w:unhideWhenUsed/>
    <w:rsid w:val="00083C36"/>
    <w:rPr>
      <w:color w:val="0000FF"/>
      <w:u w:val="single"/>
    </w:rPr>
  </w:style>
  <w:style w:type="paragraph" w:styleId="Bibliography">
    <w:name w:val="Bibliography"/>
    <w:basedOn w:val="Normal"/>
    <w:next w:val="Normal"/>
    <w:uiPriority w:val="37"/>
    <w:unhideWhenUsed/>
    <w:rsid w:val="00083C36"/>
    <w:pPr>
      <w:widowControl/>
      <w:autoSpaceDE/>
      <w:autoSpaceDN/>
      <w:spacing w:after="160" w:line="259" w:lineRule="auto"/>
    </w:pPr>
    <w:rPr>
      <w:rFonts w:asciiTheme="minorHAnsi" w:eastAsiaTheme="minorHAnsi" w:hAnsiTheme="minorHAnsi" w:cstheme="minorBidi"/>
      <w:kern w:val="2"/>
      <w14:ligatures w14:val="standardContextual"/>
    </w:rPr>
  </w:style>
  <w:style w:type="character" w:customStyle="1" w:styleId="Heading5Char">
    <w:name w:val="Heading 5 Char"/>
    <w:basedOn w:val="DefaultParagraphFont"/>
    <w:link w:val="Heading5"/>
    <w:uiPriority w:val="9"/>
    <w:rsid w:val="006705DD"/>
    <w:rPr>
      <w:rFonts w:asciiTheme="majorHAnsi" w:eastAsiaTheme="majorEastAsia" w:hAnsiTheme="majorHAnsi" w:cstheme="majorBidi"/>
      <w:color w:val="881631" w:themeColor="accent1" w:themeShade="BF"/>
    </w:rPr>
  </w:style>
  <w:style w:type="character" w:customStyle="1" w:styleId="BodyTextChar">
    <w:name w:val="Body Text Char"/>
    <w:basedOn w:val="DefaultParagraphFont"/>
    <w:link w:val="BodyText"/>
    <w:uiPriority w:val="1"/>
    <w:rsid w:val="00B75C04"/>
    <w:rPr>
      <w:rFonts w:ascii="Cambria" w:eastAsia="Cambria" w:hAnsi="Cambria" w:cs="Cambria"/>
      <w:sz w:val="20"/>
      <w:szCs w:val="20"/>
    </w:rPr>
  </w:style>
  <w:style w:type="paragraph" w:customStyle="1" w:styleId="HINDI">
    <w:name w:val="HINDI"/>
    <w:basedOn w:val="body-2"/>
    <w:autoRedefine/>
    <w:uiPriority w:val="1"/>
    <w:qFormat/>
    <w:rsid w:val="00CD55FD"/>
    <w:pPr>
      <w:spacing w:before="55" w:after="55" w:line="226" w:lineRule="auto"/>
      <w:ind w:left="115"/>
    </w:pPr>
    <w:rPr>
      <w:b/>
    </w:rPr>
  </w:style>
  <w:style w:type="paragraph" w:customStyle="1" w:styleId="sourcesend">
    <w:name w:val="sources end"/>
    <w:basedOn w:val="body-2"/>
    <w:autoRedefine/>
    <w:uiPriority w:val="1"/>
    <w:qFormat/>
    <w:rsid w:val="004A72F9"/>
    <w:rPr>
      <w:sz w:val="16"/>
      <w:szCs w:val="16"/>
    </w:rPr>
  </w:style>
  <w:style w:type="paragraph" w:styleId="FootnoteText">
    <w:name w:val="footnote text"/>
    <w:basedOn w:val="Normal"/>
    <w:link w:val="FootnoteTextChar"/>
    <w:uiPriority w:val="99"/>
    <w:semiHidden/>
    <w:unhideWhenUsed/>
    <w:rsid w:val="00D74C58"/>
    <w:pPr>
      <w:widowControl/>
      <w:autoSpaceDE/>
      <w:autoSpaceDN/>
    </w:pPr>
    <w:rPr>
      <w:rFonts w:asciiTheme="minorHAnsi" w:eastAsiaTheme="minorHAnsi" w:hAnsiTheme="minorHAnsi" w:cstheme="minorBidi"/>
      <w:kern w:val="2"/>
      <w:sz w:val="20"/>
      <w:szCs w:val="20"/>
      <w:lang w:val="en-GB"/>
      <w14:ligatures w14:val="standardContextual"/>
    </w:rPr>
  </w:style>
  <w:style w:type="character" w:customStyle="1" w:styleId="FootnoteTextChar">
    <w:name w:val="Footnote Text Char"/>
    <w:basedOn w:val="DefaultParagraphFont"/>
    <w:link w:val="FootnoteText"/>
    <w:uiPriority w:val="99"/>
    <w:semiHidden/>
    <w:rsid w:val="00D74C58"/>
    <w:rPr>
      <w:kern w:val="2"/>
      <w:sz w:val="20"/>
      <w:szCs w:val="20"/>
      <w:lang w:val="en-GB"/>
      <w14:ligatures w14:val="standardContextual"/>
    </w:rPr>
  </w:style>
  <w:style w:type="character" w:styleId="FootnoteReference">
    <w:name w:val="footnote reference"/>
    <w:basedOn w:val="DefaultParagraphFont"/>
    <w:uiPriority w:val="99"/>
    <w:semiHidden/>
    <w:unhideWhenUsed/>
    <w:rsid w:val="00D74C58"/>
    <w:rPr>
      <w:vertAlign w:val="superscript"/>
    </w:rPr>
  </w:style>
  <w:style w:type="paragraph" w:customStyle="1" w:styleId="numberbulletpart">
    <w:name w:val="number bullet part"/>
    <w:basedOn w:val="number-10"/>
    <w:autoRedefine/>
    <w:uiPriority w:val="1"/>
    <w:qFormat/>
    <w:rsid w:val="00885B07"/>
    <w:pPr>
      <w:numPr>
        <w:numId w:val="0"/>
      </w:numPr>
      <w:ind w:left="432"/>
    </w:pPr>
  </w:style>
  <w:style w:type="paragraph" w:customStyle="1" w:styleId="bullet-1">
    <w:name w:val="bullet -1"/>
    <w:basedOn w:val="number-10"/>
    <w:autoRedefine/>
    <w:uiPriority w:val="1"/>
    <w:qFormat/>
    <w:rsid w:val="00057598"/>
    <w:pPr>
      <w:numPr>
        <w:numId w:val="5"/>
      </w:numPr>
      <w:ind w:left="432" w:hanging="288"/>
    </w:pPr>
  </w:style>
  <w:style w:type="character" w:styleId="Emphasis">
    <w:name w:val="Emphasis"/>
    <w:basedOn w:val="DefaultParagraphFont"/>
    <w:uiPriority w:val="20"/>
    <w:qFormat/>
    <w:rsid w:val="00D71B86"/>
    <w:rPr>
      <w:i/>
      <w:iCs/>
    </w:rPr>
  </w:style>
  <w:style w:type="table" w:styleId="TableGrid">
    <w:name w:val="Table Grid"/>
    <w:basedOn w:val="TableNormal"/>
    <w:uiPriority w:val="59"/>
    <w:qFormat/>
    <w:rsid w:val="00383825"/>
    <w:pPr>
      <w:widowControl/>
      <w:autoSpaceDE/>
      <w:autoSpaceDN/>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3">
    <w:name w:val="h- 3"/>
    <w:basedOn w:val="h-2"/>
    <w:uiPriority w:val="1"/>
    <w:qFormat/>
    <w:rsid w:val="001F5A6B"/>
    <w:rPr>
      <w:i/>
    </w:rPr>
  </w:style>
  <w:style w:type="paragraph" w:customStyle="1" w:styleId="headertopleft">
    <w:name w:val="header top left"/>
    <w:basedOn w:val="Normal"/>
    <w:uiPriority w:val="99"/>
    <w:rsid w:val="00B725A0"/>
    <w:pPr>
      <w:widowControl/>
      <w:adjustRightInd w:val="0"/>
      <w:spacing w:line="288" w:lineRule="auto"/>
      <w:textAlignment w:val="center"/>
    </w:pPr>
    <w:rPr>
      <w:rFonts w:ascii="Book Antiqua" w:eastAsiaTheme="minorHAnsi" w:hAnsi="Book Antiqua" w:cs="Book Antiqua"/>
      <w:b/>
      <w:bCs/>
      <w:i/>
      <w:iCs/>
      <w:color w:val="000000"/>
      <w:sz w:val="20"/>
      <w:szCs w:val="20"/>
    </w:rPr>
  </w:style>
  <w:style w:type="paragraph" w:customStyle="1" w:styleId="authorname">
    <w:name w:val="author name"/>
    <w:basedOn w:val="Normal"/>
    <w:uiPriority w:val="1"/>
    <w:qFormat/>
    <w:rsid w:val="00506041"/>
    <w:pPr>
      <w:spacing w:before="240" w:after="400"/>
      <w:jc w:val="center"/>
    </w:pPr>
    <w:rPr>
      <w:rFonts w:ascii="Times New Roman" w:hAnsi="Times New Roman"/>
      <w:b/>
    </w:rPr>
  </w:style>
  <w:style w:type="paragraph" w:customStyle="1" w:styleId="papertitile">
    <w:name w:val="paper titile"/>
    <w:basedOn w:val="Heading10"/>
    <w:qFormat/>
    <w:rsid w:val="00511AFF"/>
    <w:pPr>
      <w:spacing w:before="120" w:after="480"/>
      <w:ind w:left="1138" w:right="1138" w:firstLine="0"/>
      <w:jc w:val="center"/>
    </w:pPr>
    <w:rPr>
      <w:rFonts w:ascii="Times New Roman" w:eastAsia="Calibri" w:hAnsi="Times New Roman" w:cs="Calibri"/>
      <w:color w:val="8189D1"/>
      <w:spacing w:val="-10"/>
    </w:rPr>
  </w:style>
  <w:style w:type="paragraph" w:customStyle="1" w:styleId="auhtordetail">
    <w:name w:val="auhtor detail"/>
    <w:basedOn w:val="Normal"/>
    <w:qFormat/>
    <w:rsid w:val="003501F8"/>
    <w:pPr>
      <w:spacing w:before="40" w:after="40"/>
      <w:jc w:val="center"/>
    </w:pPr>
    <w:rPr>
      <w:rFonts w:ascii="Times New Roman" w:hAnsi="Times New Roman"/>
      <w:sz w:val="20"/>
    </w:rPr>
  </w:style>
  <w:style w:type="paragraph" w:customStyle="1" w:styleId="number-1">
    <w:name w:val="number- 1"/>
    <w:basedOn w:val="ListParagraph"/>
    <w:qFormat/>
    <w:rsid w:val="00953D53"/>
    <w:pPr>
      <w:numPr>
        <w:ilvl w:val="1"/>
        <w:numId w:val="6"/>
      </w:numPr>
      <w:tabs>
        <w:tab w:val="left" w:pos="790"/>
        <w:tab w:val="left" w:pos="792"/>
      </w:tabs>
      <w:spacing w:before="40"/>
      <w:ind w:left="788" w:right="40" w:hanging="357"/>
    </w:pPr>
    <w:rPr>
      <w:rFonts w:ascii="Times New Roman" w:hAnsi="Times New Roman"/>
      <w:w w:val="115"/>
      <w:sz w:val="20"/>
    </w:rPr>
  </w:style>
  <w:style w:type="paragraph" w:customStyle="1" w:styleId="boddy-new">
    <w:name w:val="boddy - new"/>
    <w:basedOn w:val="BodyText"/>
    <w:qFormat/>
    <w:rsid w:val="00506041"/>
    <w:pPr>
      <w:spacing w:before="40" w:after="100"/>
      <w:ind w:left="0"/>
    </w:pPr>
    <w:rPr>
      <w:rFonts w:ascii="Times New Roman" w:hAnsi="Times New Roman"/>
      <w:szCs w:val="18"/>
    </w:rPr>
  </w:style>
  <w:style w:type="paragraph" w:customStyle="1" w:styleId="mainH-1">
    <w:name w:val="main H-1"/>
    <w:basedOn w:val="ListParagraph"/>
    <w:autoRedefine/>
    <w:qFormat/>
    <w:rsid w:val="00953D53"/>
    <w:pPr>
      <w:numPr>
        <w:numId w:val="6"/>
      </w:numPr>
      <w:tabs>
        <w:tab w:val="left" w:pos="299"/>
      </w:tabs>
      <w:spacing w:before="100" w:after="20"/>
      <w:ind w:left="431" w:hanging="357"/>
      <w:jc w:val="left"/>
    </w:pPr>
    <w:rPr>
      <w:rFonts w:ascii="Times New Roman" w:hAnsi="Times New Roman"/>
      <w:b/>
      <w:w w:val="110"/>
      <w:sz w:val="20"/>
    </w:rPr>
  </w:style>
  <w:style w:type="paragraph" w:customStyle="1" w:styleId="Footer1">
    <w:name w:val="Footer1"/>
    <w:basedOn w:val="Normal"/>
    <w:qFormat/>
    <w:rsid w:val="00953D53"/>
    <w:pPr>
      <w:ind w:left="72"/>
    </w:pPr>
    <w:rPr>
      <w:rFonts w:ascii="Times New Roman" w:hAnsi="Times New Roman"/>
      <w:b/>
      <w:color w:val="001F5F"/>
      <w:sz w:val="20"/>
    </w:rPr>
  </w:style>
  <w:style w:type="paragraph" w:customStyle="1" w:styleId="Footer2">
    <w:name w:val="Footer2"/>
    <w:basedOn w:val="Normal"/>
    <w:uiPriority w:val="1"/>
    <w:qFormat/>
    <w:rsid w:val="002E6671"/>
    <w:pPr>
      <w:spacing w:before="14"/>
      <w:ind w:left="20"/>
    </w:pPr>
    <w:rPr>
      <w:rFonts w:ascii="Times New Roman" w:hAnsi="Times New Roman"/>
    </w:rPr>
  </w:style>
  <w:style w:type="paragraph" w:customStyle="1" w:styleId="EDITORBODY">
    <w:name w:val="EDITOR BODY"/>
    <w:basedOn w:val="Normal"/>
    <w:autoRedefine/>
    <w:uiPriority w:val="1"/>
    <w:qFormat/>
    <w:rsid w:val="002E6671"/>
    <w:pPr>
      <w:spacing w:before="60" w:after="60"/>
      <w:ind w:left="147" w:right="335"/>
      <w:jc w:val="both"/>
    </w:pPr>
    <w:rPr>
      <w:rFonts w:ascii="Times New Roman" w:hAnsi="Times New Roman"/>
      <w:color w:val="EDEBE0"/>
      <w:sz w:val="16"/>
      <w:u w:val="single" w:color="EDEBE0"/>
    </w:rPr>
  </w:style>
  <w:style w:type="paragraph" w:customStyle="1" w:styleId="h-1BLUE">
    <w:name w:val="h-1 BLUE"/>
    <w:basedOn w:val="Normal"/>
    <w:uiPriority w:val="1"/>
    <w:qFormat/>
    <w:rsid w:val="00043D41"/>
    <w:pPr>
      <w:spacing w:before="240" w:after="20"/>
      <w:ind w:left="74"/>
    </w:pPr>
    <w:rPr>
      <w:rFonts w:ascii="Times New Roman" w:hAnsi="Times New Roman"/>
      <w:b/>
      <w:color w:val="0539BB"/>
      <w:spacing w:val="-2"/>
      <w:sz w:val="20"/>
    </w:rPr>
  </w:style>
  <w:style w:type="paragraph" w:customStyle="1" w:styleId="HEADER-2">
    <w:name w:val="HEADER - 2"/>
    <w:basedOn w:val="Normal"/>
    <w:autoRedefine/>
    <w:uiPriority w:val="1"/>
    <w:qFormat/>
    <w:rsid w:val="005A71C0"/>
    <w:pPr>
      <w:spacing w:before="76"/>
      <w:jc w:val="right"/>
    </w:pPr>
    <w:rPr>
      <w:rFonts w:ascii="Times New Roman" w:hAnsi="Times New Roman"/>
      <w:color w:val="0539BB"/>
    </w:rPr>
  </w:style>
  <w:style w:type="paragraph" w:customStyle="1" w:styleId="authoredetails">
    <w:name w:val="authore details"/>
    <w:basedOn w:val="BodyText"/>
    <w:uiPriority w:val="1"/>
    <w:qFormat/>
    <w:rsid w:val="00506041"/>
    <w:pPr>
      <w:spacing w:before="120" w:after="80" w:line="266" w:lineRule="auto"/>
      <w:ind w:left="0"/>
    </w:pPr>
    <w:rPr>
      <w:rFonts w:ascii="Times New Roman" w:eastAsia="Times New Roman" w:hAnsi="Times New Roman" w:cs="Times New Roman"/>
      <w:szCs w:val="24"/>
    </w:rPr>
  </w:style>
  <w:style w:type="paragraph" w:customStyle="1" w:styleId="h-1">
    <w:name w:val="h-1"/>
    <w:basedOn w:val="Heading10"/>
    <w:autoRedefine/>
    <w:uiPriority w:val="1"/>
    <w:qFormat/>
    <w:rsid w:val="00C50BAE"/>
    <w:pPr>
      <w:spacing w:before="160" w:after="40"/>
      <w:ind w:left="0" w:firstLine="0"/>
      <w:jc w:val="both"/>
    </w:pPr>
    <w:rPr>
      <w:rFonts w:ascii="Times New Roman" w:eastAsia="Times New Roman" w:hAnsi="Times New Roman" w:cs="Times New Roman"/>
      <w:caps/>
      <w:sz w:val="20"/>
      <w:szCs w:val="22"/>
    </w:rPr>
  </w:style>
  <w:style w:type="paragraph" w:customStyle="1" w:styleId="body-1">
    <w:name w:val="body - 1"/>
    <w:basedOn w:val="BodyText"/>
    <w:uiPriority w:val="1"/>
    <w:qFormat/>
    <w:rsid w:val="00506041"/>
    <w:pPr>
      <w:spacing w:before="120" w:after="80" w:line="266" w:lineRule="auto"/>
      <w:ind w:left="0"/>
    </w:pPr>
    <w:rPr>
      <w:rFonts w:ascii="Times New Roman" w:eastAsia="Times New Roman" w:hAnsi="Times New Roman" w:cs="Times New Roman"/>
      <w:iCs/>
      <w:szCs w:val="24"/>
      <w:lang w:eastAsia="en-IN"/>
    </w:rPr>
  </w:style>
  <w:style w:type="character" w:styleId="UnresolvedMention">
    <w:name w:val="Unresolved Mention"/>
    <w:basedOn w:val="DefaultParagraphFont"/>
    <w:uiPriority w:val="99"/>
    <w:semiHidden/>
    <w:unhideWhenUsed/>
    <w:rsid w:val="00260FD3"/>
    <w:rPr>
      <w:color w:val="605E5C"/>
      <w:shd w:val="clear" w:color="auto" w:fill="E1DFDD"/>
    </w:rPr>
  </w:style>
  <w:style w:type="character" w:styleId="FollowedHyperlink">
    <w:name w:val="FollowedHyperlink"/>
    <w:basedOn w:val="DefaultParagraphFont"/>
    <w:uiPriority w:val="99"/>
    <w:semiHidden/>
    <w:unhideWhenUsed/>
    <w:rsid w:val="00B71912"/>
    <w:rPr>
      <w:color w:val="BC658E" w:themeColor="followedHyperlink"/>
      <w:u w:val="single"/>
    </w:rPr>
  </w:style>
  <w:style w:type="character" w:styleId="BookTitle">
    <w:name w:val="Book Title"/>
    <w:basedOn w:val="DefaultParagraphFont"/>
    <w:uiPriority w:val="33"/>
    <w:qFormat/>
    <w:rsid w:val="00CB6AAD"/>
    <w:rPr>
      <w:b/>
      <w:bCs/>
      <w:i/>
      <w:iCs/>
      <w:spacing w:val="5"/>
    </w:rPr>
  </w:style>
  <w:style w:type="paragraph" w:customStyle="1" w:styleId="BTT">
    <w:name w:val="B TT"/>
    <w:basedOn w:val="HEADER-2"/>
    <w:uiPriority w:val="1"/>
    <w:qFormat/>
    <w:rsid w:val="00CB6AAD"/>
    <w:pPr>
      <w:spacing w:before="0"/>
    </w:pPr>
    <w:rPr>
      <w:color w:val="2C3753" w:themeColor="accent5" w:themeShade="80"/>
    </w:rPr>
  </w:style>
  <w:style w:type="paragraph" w:customStyle="1" w:styleId="body-Keyword">
    <w:name w:val="body- Keyword"/>
    <w:basedOn w:val="BodyText"/>
    <w:autoRedefine/>
    <w:qFormat/>
    <w:rsid w:val="00CB6AAD"/>
    <w:pPr>
      <w:spacing w:before="100" w:after="60"/>
      <w:ind w:left="0"/>
      <w:jc w:val="left"/>
    </w:pPr>
    <w:rPr>
      <w:rFonts w:ascii="Times New Roman" w:hAnsi="Times New Roman"/>
      <w:i/>
      <w:szCs w:val="18"/>
    </w:rPr>
  </w:style>
  <w:style w:type="paragraph" w:customStyle="1" w:styleId="heading1">
    <w:name w:val="heading1"/>
    <w:basedOn w:val="Normal"/>
    <w:next w:val="p1a"/>
    <w:qFormat/>
    <w:rsid w:val="00640517"/>
    <w:pPr>
      <w:keepNext/>
      <w:keepLines/>
      <w:widowControl/>
      <w:numPr>
        <w:numId w:val="7"/>
      </w:numPr>
      <w:suppressAutoHyphens/>
      <w:overflowPunct w:val="0"/>
      <w:adjustRightInd w:val="0"/>
      <w:spacing w:before="360" w:after="240" w:line="300" w:lineRule="atLeast"/>
      <w:ind w:right="567"/>
      <w:textAlignment w:val="baseline"/>
      <w:outlineLvl w:val="0"/>
    </w:pPr>
    <w:rPr>
      <w:rFonts w:ascii="Times New Roman" w:eastAsia="Times New Roman" w:hAnsi="Times New Roman" w:cs="Times New Roman"/>
      <w:b/>
      <w:sz w:val="24"/>
      <w:szCs w:val="20"/>
    </w:rPr>
  </w:style>
  <w:style w:type="paragraph" w:customStyle="1" w:styleId="heading2">
    <w:name w:val="heading2"/>
    <w:basedOn w:val="Normal"/>
    <w:next w:val="p1a"/>
    <w:qFormat/>
    <w:rsid w:val="00640517"/>
    <w:pPr>
      <w:keepNext/>
      <w:keepLines/>
      <w:widowControl/>
      <w:numPr>
        <w:ilvl w:val="1"/>
        <w:numId w:val="7"/>
      </w:numPr>
      <w:suppressAutoHyphens/>
      <w:overflowPunct w:val="0"/>
      <w:adjustRightInd w:val="0"/>
      <w:spacing w:before="360" w:after="160" w:line="240" w:lineRule="atLeast"/>
      <w:ind w:right="567"/>
      <w:textAlignment w:val="baseline"/>
      <w:outlineLvl w:val="1"/>
    </w:pPr>
    <w:rPr>
      <w:rFonts w:ascii="Times New Roman" w:eastAsia="Times New Roman" w:hAnsi="Times New Roman" w:cs="Times New Roman"/>
      <w:b/>
      <w:sz w:val="20"/>
      <w:szCs w:val="20"/>
    </w:rPr>
  </w:style>
  <w:style w:type="character" w:customStyle="1" w:styleId="heading30">
    <w:name w:val="heading3"/>
    <w:basedOn w:val="DefaultParagraphFont"/>
    <w:rsid w:val="00640517"/>
    <w:rPr>
      <w:b/>
    </w:rPr>
  </w:style>
  <w:style w:type="character" w:customStyle="1" w:styleId="heading40">
    <w:name w:val="heading4"/>
    <w:basedOn w:val="DefaultParagraphFont"/>
    <w:rsid w:val="00640517"/>
    <w:rPr>
      <w:i/>
    </w:rPr>
  </w:style>
  <w:style w:type="numbering" w:customStyle="1" w:styleId="headings">
    <w:name w:val="headings"/>
    <w:basedOn w:val="NoList"/>
    <w:rsid w:val="00640517"/>
    <w:pPr>
      <w:numPr>
        <w:numId w:val="7"/>
      </w:numPr>
    </w:pPr>
  </w:style>
  <w:style w:type="paragraph" w:customStyle="1" w:styleId="p1a">
    <w:name w:val="p1a"/>
    <w:basedOn w:val="Normal"/>
    <w:next w:val="Normal"/>
    <w:rsid w:val="00640517"/>
    <w:pPr>
      <w:widowControl/>
      <w:overflowPunct w:val="0"/>
      <w:adjustRightInd w:val="0"/>
      <w:spacing w:line="240" w:lineRule="atLeast"/>
      <w:jc w:val="both"/>
      <w:textAlignment w:val="baseline"/>
    </w:pPr>
    <w:rPr>
      <w:rFonts w:ascii="Times New Roman" w:eastAsia="Times New Roman" w:hAnsi="Times New Roman" w:cs="Times New Roman"/>
      <w:sz w:val="20"/>
      <w:szCs w:val="20"/>
    </w:rPr>
  </w:style>
  <w:style w:type="character" w:customStyle="1" w:styleId="Heading1Char">
    <w:name w:val="Heading 1 Char"/>
    <w:basedOn w:val="DefaultParagraphFont"/>
    <w:link w:val="Heading10"/>
    <w:uiPriority w:val="1"/>
    <w:rsid w:val="006205A7"/>
    <w:rPr>
      <w:rFonts w:ascii="Palatino Linotype" w:eastAsia="Palatino Linotype" w:hAnsi="Palatino Linotype" w:cs="Palatino Linotype"/>
      <w:b/>
      <w:bCs/>
      <w:sz w:val="24"/>
      <w:szCs w:val="24"/>
    </w:rPr>
  </w:style>
  <w:style w:type="character" w:customStyle="1" w:styleId="Heading2Char">
    <w:name w:val="Heading 2 Char"/>
    <w:basedOn w:val="DefaultParagraphFont"/>
    <w:link w:val="Heading20"/>
    <w:uiPriority w:val="1"/>
    <w:rsid w:val="00283C40"/>
    <w:rPr>
      <w:rFonts w:ascii="Cambria" w:eastAsia="Cambria" w:hAnsi="Cambria" w:cs="Cambria"/>
      <w:b/>
      <w:bCs/>
      <w:i/>
      <w:iCs/>
      <w:sz w:val="24"/>
      <w:szCs w:val="24"/>
    </w:rPr>
  </w:style>
  <w:style w:type="character" w:customStyle="1" w:styleId="Heading3Char">
    <w:name w:val="Heading 3 Char"/>
    <w:basedOn w:val="DefaultParagraphFont"/>
    <w:link w:val="Heading3"/>
    <w:uiPriority w:val="1"/>
    <w:rsid w:val="00283C40"/>
    <w:rPr>
      <w:rFonts w:ascii="Palatino Linotype" w:eastAsia="Palatino Linotype" w:hAnsi="Palatino Linotype" w:cs="Palatino Linotype"/>
      <w:b/>
      <w:bCs/>
      <w:sz w:val="20"/>
      <w:szCs w:val="20"/>
    </w:rPr>
  </w:style>
  <w:style w:type="character" w:customStyle="1" w:styleId="TitleChar">
    <w:name w:val="Title Char"/>
    <w:basedOn w:val="DefaultParagraphFont"/>
    <w:link w:val="Title"/>
    <w:uiPriority w:val="1"/>
    <w:rsid w:val="00283C40"/>
    <w:rPr>
      <w:rFonts w:ascii="Palatino Linotype" w:eastAsia="Palatino Linotype" w:hAnsi="Palatino Linotype" w:cs="Palatino Linotype"/>
      <w:b/>
      <w:bCs/>
      <w:sz w:val="28"/>
      <w:szCs w:val="28"/>
    </w:rPr>
  </w:style>
  <w:style w:type="paragraph" w:customStyle="1" w:styleId="IEEEHeading2">
    <w:name w:val="IEEE Heading 2"/>
    <w:basedOn w:val="Normal"/>
    <w:next w:val="IEEEParagraph"/>
    <w:rsid w:val="00905CAC"/>
    <w:pPr>
      <w:widowControl/>
      <w:numPr>
        <w:numId w:val="38"/>
      </w:numPr>
      <w:autoSpaceDE/>
      <w:autoSpaceDN/>
      <w:adjustRightInd w:val="0"/>
      <w:snapToGrid w:val="0"/>
      <w:spacing w:before="150" w:after="60"/>
      <w:ind w:left="289" w:hanging="289"/>
    </w:pPr>
    <w:rPr>
      <w:rFonts w:ascii="Times New Roman" w:eastAsia="SimSun" w:hAnsi="Times New Roman" w:cs="Times New Roman"/>
      <w:i/>
      <w:sz w:val="20"/>
      <w:szCs w:val="24"/>
      <w:lang w:val="en-AU" w:eastAsia="zh-CN"/>
    </w:rPr>
  </w:style>
  <w:style w:type="paragraph" w:customStyle="1" w:styleId="IEEEParagraph">
    <w:name w:val="IEEE Paragraph"/>
    <w:basedOn w:val="Normal"/>
    <w:link w:val="IEEEParagraphChar"/>
    <w:qFormat/>
    <w:rsid w:val="00905CAC"/>
    <w:pPr>
      <w:widowControl/>
      <w:autoSpaceDE/>
      <w:autoSpaceDN/>
      <w:adjustRightInd w:val="0"/>
      <w:snapToGrid w:val="0"/>
      <w:ind w:firstLine="216"/>
      <w:jc w:val="both"/>
    </w:pPr>
    <w:rPr>
      <w:rFonts w:ascii="Times New Roman" w:eastAsia="SimSun" w:hAnsi="Times New Roman" w:cs="Times New Roman"/>
      <w:sz w:val="20"/>
      <w:szCs w:val="24"/>
      <w:lang w:val="en-AU" w:eastAsia="zh-CN"/>
    </w:rPr>
  </w:style>
  <w:style w:type="paragraph" w:customStyle="1" w:styleId="IEEEHeading1">
    <w:name w:val="IEEE Heading 1"/>
    <w:basedOn w:val="Normal"/>
    <w:next w:val="IEEEParagraph"/>
    <w:rsid w:val="00905CAC"/>
    <w:pPr>
      <w:widowControl/>
      <w:numPr>
        <w:numId w:val="39"/>
      </w:numPr>
      <w:autoSpaceDE/>
      <w:autoSpaceDN/>
      <w:adjustRightInd w:val="0"/>
      <w:snapToGrid w:val="0"/>
      <w:spacing w:before="180" w:after="60"/>
      <w:ind w:left="289" w:hanging="289"/>
      <w:jc w:val="center"/>
    </w:pPr>
    <w:rPr>
      <w:rFonts w:ascii="Times New Roman" w:eastAsia="SimSun" w:hAnsi="Times New Roman" w:cs="Times New Roman"/>
      <w:smallCaps/>
      <w:sz w:val="20"/>
      <w:szCs w:val="24"/>
      <w:lang w:val="en-AU" w:eastAsia="zh-CN"/>
    </w:rPr>
  </w:style>
  <w:style w:type="character" w:customStyle="1" w:styleId="IEEEParagraphChar">
    <w:name w:val="IEEE Paragraph Char"/>
    <w:link w:val="IEEEParagraph"/>
    <w:qFormat/>
    <w:rsid w:val="00905CAC"/>
    <w:rPr>
      <w:rFonts w:ascii="Times New Roman" w:eastAsia="SimSun" w:hAnsi="Times New Roman" w:cs="Times New Roman"/>
      <w:sz w:val="20"/>
      <w:szCs w:val="24"/>
      <w:lang w:val="en-AU" w:eastAsia="zh-CN"/>
    </w:rPr>
  </w:style>
  <w:style w:type="paragraph" w:customStyle="1" w:styleId="ds-markdown-paragraph">
    <w:name w:val="ds-markdown-paragraph"/>
    <w:basedOn w:val="Normal"/>
    <w:rsid w:val="0001107E"/>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mord">
    <w:name w:val="mord"/>
    <w:basedOn w:val="DefaultParagraphFont"/>
    <w:rsid w:val="000E114C"/>
  </w:style>
  <w:style w:type="character" w:styleId="HTMLCode">
    <w:name w:val="HTML Code"/>
    <w:basedOn w:val="DefaultParagraphFont"/>
    <w:uiPriority w:val="99"/>
    <w:semiHidden/>
    <w:unhideWhenUsed/>
    <w:rsid w:val="000E114C"/>
    <w:rPr>
      <w:rFonts w:ascii="Courier New" w:eastAsia="Times New Roman" w:hAnsi="Courier New" w:cs="Courier New"/>
      <w:sz w:val="20"/>
      <w:szCs w:val="20"/>
    </w:rPr>
  </w:style>
  <w:style w:type="character" w:customStyle="1" w:styleId="ai-insert">
    <w:name w:val="ai-insert"/>
    <w:basedOn w:val="DefaultParagraphFont"/>
    <w:rsid w:val="000E114C"/>
  </w:style>
  <w:style w:type="character" w:customStyle="1" w:styleId="unknown-copy-source">
    <w:name w:val="unknown-copy-source"/>
    <w:basedOn w:val="DefaultParagraphFont"/>
    <w:rsid w:val="000E114C"/>
  </w:style>
  <w:style w:type="paragraph" w:customStyle="1" w:styleId="Default">
    <w:name w:val="Default"/>
    <w:rsid w:val="00844AA4"/>
    <w:pPr>
      <w:widowControl/>
      <w:adjustRightInd w:val="0"/>
    </w:pPr>
    <w:rPr>
      <w:rFonts w:ascii="Times New Roman" w:hAnsi="Times New Roman" w:cs="Times New Roman"/>
      <w:color w:val="000000"/>
      <w:sz w:val="24"/>
      <w:szCs w:val="24"/>
      <w:lang w:val="en-IN"/>
    </w:rPr>
  </w:style>
  <w:style w:type="paragraph" w:customStyle="1" w:styleId="Body">
    <w:name w:val="Body"/>
    <w:rsid w:val="00FB2D8F"/>
    <w:pPr>
      <w:widowControl/>
      <w:autoSpaceDE/>
      <w:autoSpaceDN/>
    </w:pPr>
    <w:rPr>
      <w:rFonts w:ascii="Helvetica" w:eastAsia="Arial Unicode MS" w:hAnsi="Helvetica" w:cs="Arial Unicode M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277334">
      <w:bodyDiv w:val="1"/>
      <w:marLeft w:val="0"/>
      <w:marRight w:val="0"/>
      <w:marTop w:val="0"/>
      <w:marBottom w:val="0"/>
      <w:divBdr>
        <w:top w:val="none" w:sz="0" w:space="0" w:color="auto"/>
        <w:left w:val="none" w:sz="0" w:space="0" w:color="auto"/>
        <w:bottom w:val="none" w:sz="0" w:space="0" w:color="auto"/>
        <w:right w:val="none" w:sz="0" w:space="0" w:color="auto"/>
      </w:divBdr>
    </w:div>
    <w:div w:id="757949842">
      <w:bodyDiv w:val="1"/>
      <w:marLeft w:val="0"/>
      <w:marRight w:val="0"/>
      <w:marTop w:val="0"/>
      <w:marBottom w:val="0"/>
      <w:divBdr>
        <w:top w:val="none" w:sz="0" w:space="0" w:color="auto"/>
        <w:left w:val="none" w:sz="0" w:space="0" w:color="auto"/>
        <w:bottom w:val="none" w:sz="0" w:space="0" w:color="auto"/>
        <w:right w:val="none" w:sz="0" w:space="0" w:color="auto"/>
      </w:divBdr>
    </w:div>
    <w:div w:id="939409809">
      <w:bodyDiv w:val="1"/>
      <w:marLeft w:val="0"/>
      <w:marRight w:val="0"/>
      <w:marTop w:val="0"/>
      <w:marBottom w:val="0"/>
      <w:divBdr>
        <w:top w:val="none" w:sz="0" w:space="0" w:color="auto"/>
        <w:left w:val="none" w:sz="0" w:space="0" w:color="auto"/>
        <w:bottom w:val="none" w:sz="0" w:space="0" w:color="auto"/>
        <w:right w:val="none" w:sz="0" w:space="0" w:color="auto"/>
      </w:divBdr>
    </w:div>
    <w:div w:id="1039549036">
      <w:bodyDiv w:val="1"/>
      <w:marLeft w:val="0"/>
      <w:marRight w:val="0"/>
      <w:marTop w:val="0"/>
      <w:marBottom w:val="0"/>
      <w:divBdr>
        <w:top w:val="none" w:sz="0" w:space="0" w:color="auto"/>
        <w:left w:val="none" w:sz="0" w:space="0" w:color="auto"/>
        <w:bottom w:val="none" w:sz="0" w:space="0" w:color="auto"/>
        <w:right w:val="none" w:sz="0" w:space="0" w:color="auto"/>
      </w:divBdr>
    </w:div>
    <w:div w:id="1063336240">
      <w:bodyDiv w:val="1"/>
      <w:marLeft w:val="0"/>
      <w:marRight w:val="0"/>
      <w:marTop w:val="0"/>
      <w:marBottom w:val="0"/>
      <w:divBdr>
        <w:top w:val="none" w:sz="0" w:space="0" w:color="auto"/>
        <w:left w:val="none" w:sz="0" w:space="0" w:color="auto"/>
        <w:bottom w:val="none" w:sz="0" w:space="0" w:color="auto"/>
        <w:right w:val="none" w:sz="0" w:space="0" w:color="auto"/>
      </w:divBdr>
    </w:div>
    <w:div w:id="1429545517">
      <w:bodyDiv w:val="1"/>
      <w:marLeft w:val="0"/>
      <w:marRight w:val="0"/>
      <w:marTop w:val="0"/>
      <w:marBottom w:val="0"/>
      <w:divBdr>
        <w:top w:val="none" w:sz="0" w:space="0" w:color="auto"/>
        <w:left w:val="none" w:sz="0" w:space="0" w:color="auto"/>
        <w:bottom w:val="none" w:sz="0" w:space="0" w:color="auto"/>
        <w:right w:val="none" w:sz="0" w:space="0" w:color="auto"/>
      </w:divBdr>
    </w:div>
    <w:div w:id="1744058470">
      <w:bodyDiv w:val="1"/>
      <w:marLeft w:val="0"/>
      <w:marRight w:val="0"/>
      <w:marTop w:val="0"/>
      <w:marBottom w:val="0"/>
      <w:divBdr>
        <w:top w:val="none" w:sz="0" w:space="0" w:color="auto"/>
        <w:left w:val="none" w:sz="0" w:space="0" w:color="auto"/>
        <w:bottom w:val="none" w:sz="0" w:space="0" w:color="auto"/>
        <w:right w:val="none" w:sz="0" w:space="0" w:color="auto"/>
      </w:divBdr>
    </w:div>
    <w:div w:id="1817331144">
      <w:bodyDiv w:val="1"/>
      <w:marLeft w:val="0"/>
      <w:marRight w:val="0"/>
      <w:marTop w:val="0"/>
      <w:marBottom w:val="0"/>
      <w:divBdr>
        <w:top w:val="none" w:sz="0" w:space="0" w:color="auto"/>
        <w:left w:val="none" w:sz="0" w:space="0" w:color="auto"/>
        <w:bottom w:val="none" w:sz="0" w:space="0" w:color="auto"/>
        <w:right w:val="none" w:sz="0" w:space="0" w:color="auto"/>
      </w:divBdr>
    </w:div>
    <w:div w:id="1878547006">
      <w:bodyDiv w:val="1"/>
      <w:marLeft w:val="0"/>
      <w:marRight w:val="0"/>
      <w:marTop w:val="0"/>
      <w:marBottom w:val="0"/>
      <w:divBdr>
        <w:top w:val="none" w:sz="0" w:space="0" w:color="auto"/>
        <w:left w:val="none" w:sz="0" w:space="0" w:color="auto"/>
        <w:bottom w:val="none" w:sz="0" w:space="0" w:color="auto"/>
        <w:right w:val="none" w:sz="0" w:space="0" w:color="auto"/>
      </w:divBdr>
    </w:div>
    <w:div w:id="18910738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ndhm.gov.i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Gallery">
  <a:themeElements>
    <a:clrScheme name="Gallery">
      <a:dk1>
        <a:sysClr val="windowText" lastClr="000000"/>
      </a:dk1>
      <a:lt1>
        <a:sysClr val="window" lastClr="FFFFFF"/>
      </a:lt1>
      <a:dk2>
        <a:srgbClr val="454545"/>
      </a:dk2>
      <a:lt2>
        <a:srgbClr val="DFDBD5"/>
      </a:lt2>
      <a:accent1>
        <a:srgbClr val="B71E42"/>
      </a:accent1>
      <a:accent2>
        <a:srgbClr val="DE478E"/>
      </a:accent2>
      <a:accent3>
        <a:srgbClr val="BC72F0"/>
      </a:accent3>
      <a:accent4>
        <a:srgbClr val="795FAF"/>
      </a:accent4>
      <a:accent5>
        <a:srgbClr val="586EA6"/>
      </a:accent5>
      <a:accent6>
        <a:srgbClr val="6892A0"/>
      </a:accent6>
      <a:hlink>
        <a:srgbClr val="FA2B5C"/>
      </a:hlink>
      <a:folHlink>
        <a:srgbClr val="BC658E"/>
      </a:folHlink>
    </a:clrScheme>
    <a:fontScheme name="Gallery">
      <a:majorFont>
        <a:latin typeface="Gill Sans MT" panose="020B0502020104020203"/>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ill Sans MT" panose="020B0502020104020203"/>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allery">
      <a:fillStyleLst>
        <a:solidFill>
          <a:schemeClr val="phClr"/>
        </a:solidFill>
        <a:gradFill rotWithShape="1">
          <a:gsLst>
            <a:gs pos="0">
              <a:schemeClr val="phClr">
                <a:tint val="54000"/>
                <a:alpha val="100000"/>
                <a:satMod val="105000"/>
                <a:lumMod val="110000"/>
              </a:schemeClr>
            </a:gs>
            <a:gs pos="100000">
              <a:schemeClr val="phClr">
                <a:tint val="78000"/>
                <a:alpha val="92000"/>
                <a:satMod val="109000"/>
                <a:lumMod val="100000"/>
              </a:schemeClr>
            </a:gs>
          </a:gsLst>
          <a:lin ang="5400000" scaled="0"/>
        </a:gradFill>
        <a:gradFill rotWithShape="1">
          <a:gsLst>
            <a:gs pos="0">
              <a:schemeClr val="phClr">
                <a:tint val="98000"/>
                <a:satMod val="110000"/>
                <a:lumMod val="104000"/>
              </a:schemeClr>
            </a:gs>
            <a:gs pos="69000">
              <a:schemeClr val="phClr">
                <a:shade val="88000"/>
                <a:satMod val="130000"/>
                <a:lumMod val="92000"/>
              </a:schemeClr>
            </a:gs>
            <a:gs pos="100000">
              <a:schemeClr val="phClr">
                <a:shade val="78000"/>
                <a:satMod val="130000"/>
                <a:lumMod val="92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0800" dist="50800" dir="5400000" sx="96000" sy="96000" rotWithShape="0">
              <a:srgbClr val="000000">
                <a:alpha val="48000"/>
              </a:srgbClr>
            </a:outerShdw>
          </a:effectLst>
          <a:scene3d>
            <a:camera prst="orthographicFront">
              <a:rot lat="0" lon="0" rev="0"/>
            </a:camera>
            <a:lightRig rig="balanced" dir="t">
              <a:rot lat="0" lon="0" rev="1080000"/>
            </a:lightRig>
          </a:scene3d>
          <a:sp3d>
            <a:bevelT w="38100" h="12700" prst="softRound"/>
          </a:sp3d>
        </a:effectStyle>
      </a:effectStyleLst>
      <a:bgFillStyleLst>
        <a:solidFill>
          <a:schemeClr val="phClr"/>
        </a:solidFill>
        <a:solidFill>
          <a:schemeClr val="phClr"/>
        </a:solidFill>
        <a:gradFill rotWithShape="1">
          <a:gsLst>
            <a:gs pos="0">
              <a:schemeClr val="phClr">
                <a:tint val="94000"/>
                <a:satMod val="80000"/>
                <a:lumMod val="106000"/>
              </a:schemeClr>
            </a:gs>
            <a:gs pos="100000">
              <a:schemeClr val="phClr">
                <a:shade val="8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Gallery" id="{BBFCD31E-59A1-489D-B089-A3EAD7CAE12E}" vid="{F5E91637-A7B6-4E27-B710-77DA7014EE1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Meg17</b:Tag>
    <b:SourceType>Book</b:SourceType>
    <b:Guid>{7BE795AE-4EA9-462C-829F-7D6F00DCAB2D}</b:Guid>
    <b:Title>What you need to know about training contents</b:Title>
    <b:Year>2017</b:Year>
    <b:Author>
      <b:Author>
        <b:NameList>
          <b:Person>
            <b:Last>Megan</b:Last>
            <b:First>M</b:First>
          </b:Person>
        </b:NameList>
      </b:Author>
    </b:Author>
    <b:RefOrder>2</b:RefOrder>
  </b:Source>
  <b:Source>
    <b:Tag>Ame13</b:Tag>
    <b:SourceType>JournalArticle</b:SourceType>
    <b:Guid>{2276019F-A83D-4A67-ABCE-60D9ABCE45A4}</b:Guid>
    <b:Author>
      <b:Author>
        <b:NameList>
          <b:Person>
            <b:Last>Ameeq</b:Last>
            <b:First>U</b:First>
          </b:Person>
          <b:Person>
            <b:Last>Hanif</b:Last>
            <b:First>F</b:First>
          </b:Person>
        </b:NameList>
      </b:Author>
    </b:Author>
    <b:Title>Impact of training and development programs on employee performance</b:Title>
    <b:JournalName>International Journal of Scientific and Research Publication</b:JournalName>
    <b:Year>2013</b:Year>
    <b:Pages>42-48</b:Pages>
    <b:Volume>5</b:Volume>
    <b:RefOrder>3</b:RefOrder>
  </b:Source>
  <b:Source>
    <b:Tag>Rob06</b:Tag>
    <b:SourceType>JournalArticle</b:SourceType>
    <b:Guid>{85E53691-020C-48DF-B93F-BA058527C56B}</b:Guid>
    <b:Author>
      <b:Author>
        <b:NameList>
          <b:Person>
            <b:Last>Roberts</b:Last>
            <b:First>T.G</b:First>
          </b:Person>
        </b:NameList>
      </b:Author>
    </b:Author>
    <b:Title>A Philosophical Examination of Experiential Learning Theory for Agricultural Educators</b:Title>
    <b:JournalName>Journal of Agricultural Education</b:JournalName>
    <b:Year>2006</b:Year>
    <b:Pages>17-29</b:Pages>
    <b:Volume>47</b:Volume>
    <b:RefOrder>4</b:RefOrder>
  </b:Source>
  <b:Source>
    <b:Tag>Yim22</b:Tag>
    <b:SourceType>JournalArticle</b:SourceType>
    <b:Guid>{E513DDAC-9189-4355-BC0B-F5B00E6F3AEF}</b:Guid>
    <b:Title>Impact of training on employees performance: A case study of Bahir Dar University,Ethiopia</b:Title>
    <b:Year>2022</b:Year>
    <b:Author>
      <b:Author>
        <b:NameList>
          <b:Person>
            <b:Last>Yimam</b:Last>
            <b:First>M.H</b:First>
          </b:Person>
        </b:NameList>
      </b:Author>
    </b:Author>
    <b:JournalName>Cogent Education</b:JournalName>
    <b:Volume>9</b:Volume>
    <b:Issue>1</b:Issue>
    <b:DOI>https://doi.org/10.1080/2331186X.2022.2107301</b:DOI>
    <b:RefOrder>1</b:RefOrder>
  </b:Source>
  <b:Source>
    <b:Tag>DrN23</b:Tag>
    <b:SourceType>JournalArticle</b:SourceType>
    <b:Guid>{99A1686C-017A-4129-A766-EEE3839FA5FE}</b:Guid>
    <b:Author>
      <b:Author>
        <b:NameList>
          <b:Person>
            <b:Last>Dr.N.Rameshkumar</b:Last>
          </b:Person>
        </b:NameList>
      </b:Author>
    </b:Author>
    <b:Title>Digital Payment System and Its Impact on Indian Economy</b:Title>
    <b:JournalName>Research Gate</b:JournalName>
    <b:Year>March 2023</b:Year>
    <b:RefOrder>26</b:RefOrder>
  </b:Source>
  <b:Source>
    <b:Tag>PRO23</b:Tag>
    <b:SourceType>JournalArticle</b:SourceType>
    <b:Guid>{9B393573-8760-4B2A-9E21-D91C668236FA}</b:Guid>
    <b:Author>
      <b:Author>
        <b:NameList>
          <b:Person>
            <b:Last>LAKSHMI</b:Last>
            <b:First>PROF.</b:First>
            <b:Middle>VIDHYA</b:Middle>
          </b:Person>
        </b:NameList>
      </b:Author>
    </b:Author>
    <b:Title>A STUDY ON CUSTOMER SATISFACTION TOWARDS PHONE PE AND GOOGLE PAY WITH REFERENCE TO VADODARA CITY”</b:Title>
    <b:JournalName>International Journal of creative Research thoughts</b:JournalName>
    <b:Year>2023</b:Year>
    <b:RefOrder>12</b:RefOrder>
  </b:Source>
  <b:Source>
    <b:Tag>DrA22</b:Tag>
    <b:SourceType>JournalArticle</b:SourceType>
    <b:Guid>{9CB5E47F-2D0A-4397-8304-F82A835EDFBA}</b:Guid>
    <b:Author>
      <b:Author>
        <b:NameList>
          <b:Person>
            <b:Last>Mary1</b:Last>
            <b:First>Dr.A.Helda</b:First>
          </b:Person>
        </b:NameList>
      </b:Author>
    </b:Author>
    <b:Title>A Study on Customers’ Satisfaction on Towards Google Pay With Special Reference To Coimbatore city</b:Title>
    <b:JournalName>IJSART - Volume 8 Issue 6 – JUNE 2022</b:JournalName>
    <b:Year>2022</b:Year>
    <b:RefOrder>13</b:RefOrder>
  </b:Source>
  <b:Source>
    <b:Tag>DrR21</b:Tag>
    <b:SourceType>JournalArticle</b:SourceType>
    <b:Guid>{B7C1E74F-1BCD-4B00-B934-016DE689ECC1}</b:Guid>
    <b:Author>
      <b:Author>
        <b:NameList>
          <b:Person>
            <b:Last>Dr. R. Sridevi1</b:Last>
            <b:First>Thirumoorthiammal</b:First>
            <b:Middle>V</b:Middle>
          </b:Person>
        </b:NameList>
      </b:Author>
    </b:Author>
    <b:Title>A Comparative Study on the Usage and Consumer Satisfaction on Google Pay and Paytm</b:Title>
    <b:JournalName>International Journal of All Research Education and Scientific Methods (IJARESM), ISSN: 2455-6211</b:JournalName>
    <b:Year>May 2021</b:Year>
    <b:RefOrder>8</b:RefOrder>
  </b:Source>
  <b:Source>
    <b:Tag>VSa21</b:Tag>
    <b:SourceType>JournalArticle</b:SourceType>
    <b:Guid>{C3C2425A-AFC5-48C7-B1C8-A8E9340B2137}</b:Guid>
    <b:Author>
      <b:Author>
        <b:NameList>
          <b:Person>
            <b:Last>Sanjai</b:Last>
            <b:First>V.</b:First>
          </b:Person>
        </b:NameList>
      </b:Author>
    </b:Author>
    <b:Title>A STUDY ON USAGE OF ONLINE PAYMENT APPS BY CUSTOMERS</b:Title>
    <b:JournalName>International Journal of Creative Research Thoughts (IJCRT) </b:JournalName>
    <b:Year>May 2021</b:Year>
    <b:RefOrder>17</b:RefOrder>
  </b:Source>
  <b:Source>
    <b:Tag>DrE21</b:Tag>
    <b:SourceType>JournalArticle</b:SourceType>
    <b:Guid>{13769A1A-BC4A-4B14-90C7-5CC34B78EB10}</b:Guid>
    <b:Author>
      <b:Author>
        <b:NameList>
          <b:Person>
            <b:Last>Nirupama</b:Last>
            <b:First>Dr.</b:First>
            <b:Middle>E.</b:Middle>
          </b:Person>
        </b:NameList>
      </b:Author>
    </b:Author>
    <b:Title>A Study on Cashless Society -  with Reference to Usage of Paytm Services in Chennai City</b:Title>
    <b:JournalName>International Journal of Engineering Research &amp; Technology (IJERT)</b:JournalName>
    <b:Year>2021</b:Year>
    <b:RefOrder>22</b:RefOrder>
  </b:Source>
  <b:Source>
    <b:Tag>Bha21</b:Tag>
    <b:SourceType>JournalArticle</b:SourceType>
    <b:Guid>{785474F5-DD77-4C82-8296-98D12CB66EAA}</b:Guid>
    <b:Author>
      <b:Author>
        <b:NameList>
          <b:Person>
            <b:Last>Sharma</b:Last>
            <b:First>Bhavna</b:First>
          </b:Person>
        </b:NameList>
      </b:Author>
    </b:Author>
    <b:Title>Reasons of Using Paytm: An Empirical Study</b:Title>
    <b:JournalName>MDIM Business Review</b:JournalName>
    <b:Year>2021</b:Year>
    <b:Pages>78-88</b:Pages>
    <b:RefOrder>34</b:RefOrder>
  </b:Source>
</b:Sources>
</file>

<file path=customXml/itemProps1.xml><?xml version="1.0" encoding="utf-8"?>
<ds:datastoreItem xmlns:ds="http://schemas.openxmlformats.org/officeDocument/2006/customXml" ds:itemID="{2E5DDD01-9A25-48DF-88CA-C94C30B33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6652</Words>
  <Characters>37922</Characters>
  <Application>Microsoft Office Word</Application>
  <DocSecurity>0</DocSecurity>
  <Lines>316</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Ajay kumar</cp:lastModifiedBy>
  <cp:revision>2</cp:revision>
  <cp:lastPrinted>2026-03-05T05:38:00Z</cp:lastPrinted>
  <dcterms:created xsi:type="dcterms:W3CDTF">2026-03-10T12:06:00Z</dcterms:created>
  <dcterms:modified xsi:type="dcterms:W3CDTF">2026-03-10T12:06:00Z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2024-12-13T00:00:00Z</vt:filetime>
  </property>
  <property fmtid="{D5CDD505-2E9C-101B-9397-08002B2CF9AE}" pid="3" name="Creator">
    <vt:lpwstr>Adobe InDesign 18.1 (Windows)</vt:lpwstr>
  </property>
  <property fmtid="{D5CDD505-2E9C-101B-9397-08002B2CF9AE}" pid="4" name="LastSaved">
    <vt:filetime>2024-12-13T00:00:00Z</vt:filetime>
  </property>
</Properties>
</file>